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39" w:rsidRPr="00080FA4" w:rsidRDefault="004711CB" w:rsidP="004711CB">
      <w:pPr>
        <w:pStyle w:val="Web"/>
        <w:adjustRightInd w:val="0"/>
        <w:snapToGrid w:val="0"/>
        <w:spacing w:before="0" w:beforeAutospacing="0" w:after="0" w:afterAutospacing="0" w:line="40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 w:val="40"/>
        </w:rPr>
        <w:drawing>
          <wp:inline distT="0" distB="0" distL="0" distR="0" wp14:anchorId="0ADD235A" wp14:editId="60A1ECB7">
            <wp:extent cx="780415" cy="65214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0"/>
        </w:rPr>
        <w:t xml:space="preserve">     </w:t>
      </w:r>
      <w:bookmarkStart w:id="0" w:name="_GoBack"/>
      <w:bookmarkEnd w:id="0"/>
      <w:r w:rsidR="00D07439" w:rsidRPr="00080FA4">
        <w:rPr>
          <w:rFonts w:ascii="標楷體" w:eastAsia="標楷體" w:hAnsi="標楷體" w:hint="eastAsia"/>
          <w:b/>
          <w:sz w:val="40"/>
        </w:rPr>
        <w:t>實驗場所</w:t>
      </w:r>
      <w:r w:rsidR="00C850A2" w:rsidRPr="00C850A2">
        <w:rPr>
          <w:rFonts w:ascii="標楷體" w:eastAsia="標楷體" w:hAnsi="標楷體" w:hint="eastAsia"/>
          <w:b/>
          <w:sz w:val="40"/>
        </w:rPr>
        <w:t>一般性</w:t>
      </w:r>
      <w:r w:rsidR="00781D4D" w:rsidRPr="00080FA4">
        <w:rPr>
          <w:rFonts w:ascii="標楷體" w:eastAsia="標楷體" w:hAnsi="標楷體" w:hint="eastAsia"/>
          <w:b/>
          <w:sz w:val="40"/>
        </w:rPr>
        <w:t>環境</w:t>
      </w:r>
      <w:r w:rsidR="00D07439" w:rsidRPr="00080FA4">
        <w:rPr>
          <w:rFonts w:ascii="標楷體" w:eastAsia="標楷體" w:hAnsi="標楷體" w:hint="eastAsia"/>
          <w:b/>
          <w:sz w:val="40"/>
        </w:rPr>
        <w:t>安全衛生工作守則</w:t>
      </w:r>
    </w:p>
    <w:p w:rsidR="00D07439" w:rsidRPr="00080FA4" w:rsidRDefault="00D07439" w:rsidP="00080FA4">
      <w:pPr>
        <w:pStyle w:val="Web"/>
        <w:adjustRightInd w:val="0"/>
        <w:snapToGrid w:val="0"/>
        <w:spacing w:beforeLines="50" w:before="190" w:beforeAutospacing="0" w:after="0" w:afterAutospacing="0" w:line="360" w:lineRule="auto"/>
        <w:ind w:left="283" w:hangingChars="118" w:hanging="283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◎本守則僅為一般性實驗場所之安全衛生管理提醒要項，特殊性質之實驗場所，應依個別實際危害性質之不同，自訂注意須知或特殊工作守則。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任何實驗應明訂操作程序、作業條件及安全衛生注意事項。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各類廢液應依環保法令相關規定標示清楚並分類存放，不得任意傾倒。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化學藥品應依「</w:t>
      </w:r>
      <w:r w:rsidR="00BE6D27" w:rsidRPr="00080FA4">
        <w:rPr>
          <w:rFonts w:ascii="細明體" w:eastAsia="細明體" w:hAnsi="細明體"/>
        </w:rPr>
        <w:t>危害性化學品標示及通識規則</w:t>
      </w:r>
      <w:r w:rsidRPr="00080FA4">
        <w:rPr>
          <w:rFonts w:ascii="細明體" w:eastAsia="細明體" w:hAnsi="細明體" w:hint="eastAsia"/>
        </w:rPr>
        <w:t>」張貼菱形危害圖式並標示出其中文名稱。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使用化學藥品場所，應於現場明顯處備置：1.化學藥品清單 2.安全資料表（</w:t>
      </w:r>
      <w:r w:rsidRPr="00080FA4">
        <w:rPr>
          <w:rFonts w:ascii="細明體" w:eastAsia="細明體" w:hAnsi="細明體"/>
        </w:rPr>
        <w:t>SDS</w:t>
      </w:r>
      <w:r w:rsidRPr="00080FA4">
        <w:rPr>
          <w:rFonts w:ascii="細明體" w:eastAsia="細明體" w:hAnsi="細明體" w:hint="eastAsia"/>
        </w:rPr>
        <w:t>）3.緊急應變（含洩漏處理）設備。</w:t>
      </w:r>
    </w:p>
    <w:p w:rsidR="00F96373" w:rsidRPr="00080FA4" w:rsidRDefault="00F96373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冷藏化學藥品之冰箱不得放置食品、飲料。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實驗室內禁止吸煙、吃喝食物、喧鬧、嬉戲或進行無關的實驗</w:t>
      </w:r>
      <w:r w:rsidR="00F96373" w:rsidRPr="00080FA4">
        <w:rPr>
          <w:rFonts w:ascii="細明體" w:eastAsia="細明體" w:hAnsi="細明體" w:hint="eastAsia"/>
        </w:rPr>
        <w:t>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烘箱、蒸餾器等加熱設備附近嚴禁放置易燃物及易爆炸化學藥品。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氣體鋼瓶應</w:t>
      </w:r>
      <w:r w:rsidR="00A4486A">
        <w:rPr>
          <w:rFonts w:ascii="細明體" w:eastAsia="細明體" w:hAnsi="細明體" w:hint="eastAsia"/>
        </w:rPr>
        <w:t>使用有檢驗合格色環的鋼瓶，</w:t>
      </w:r>
      <w:r w:rsidRPr="00080FA4">
        <w:rPr>
          <w:rFonts w:ascii="細明體" w:eastAsia="細明體" w:hAnsi="細明體" w:hint="eastAsia"/>
        </w:rPr>
        <w:t>直立並以鐵鍊等固定不使動搖，防止地震及碰撞倒下，其壓力錶也應明顯標示出最高使用壓力位置。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從事會產生毒性、腐蝕性蒸氣之作業時，應在排氣櫃內進行。</w:t>
      </w:r>
    </w:p>
    <w:p w:rsidR="00D07439" w:rsidRPr="00080FA4" w:rsidRDefault="00D07439" w:rsidP="00080FA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使用排氣櫃前須先將抽風裝置打開，等三分鐘後再進行作業，使用中之玻璃拉門高度，應低於人員操作時之口鼻呼吸帶高度。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ind w:left="281" w:hangingChars="117" w:hanging="281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十一</w:t>
      </w:r>
      <w:r w:rsidR="00D07439" w:rsidRPr="00080FA4">
        <w:rPr>
          <w:rFonts w:ascii="細明體" w:eastAsia="細明體" w:hAnsi="細明體" w:hint="eastAsia"/>
        </w:rPr>
        <w:t>、排氣櫃之風速應定期予以測定，若無法達到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"/>
        </w:smartTagPr>
        <w:r w:rsidR="00D07439" w:rsidRPr="00080FA4">
          <w:rPr>
            <w:rFonts w:ascii="細明體" w:eastAsia="細明體" w:hAnsi="細明體" w:hint="eastAsia"/>
          </w:rPr>
          <w:t>0.5m</w:t>
        </w:r>
      </w:smartTag>
      <w:r w:rsidR="00D07439" w:rsidRPr="00080FA4">
        <w:rPr>
          <w:rFonts w:ascii="細明體" w:eastAsia="細明體" w:hAnsi="細明體" w:hint="eastAsia"/>
        </w:rPr>
        <w:t>/sec，需通知製造商維修。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十二</w:t>
      </w:r>
      <w:r w:rsidR="00D07439" w:rsidRPr="00080FA4">
        <w:rPr>
          <w:rFonts w:ascii="細明體" w:eastAsia="細明體" w:hAnsi="細明體" w:hint="eastAsia"/>
        </w:rPr>
        <w:t>、從事任何實驗前，應確實做好安全評估，並採取適當的防護措施。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十三</w:t>
      </w:r>
      <w:r w:rsidR="00D07439" w:rsidRPr="00080FA4">
        <w:rPr>
          <w:rFonts w:ascii="細明體" w:eastAsia="細明體" w:hAnsi="細明體" w:hint="eastAsia"/>
        </w:rPr>
        <w:t>、具危險性之實驗或實習，應在正常辦公時間內進行，如需要在非辦公時間進行，則須先經指導教授或實驗場所負責人同意。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十四</w:t>
      </w:r>
      <w:r w:rsidR="00D07439" w:rsidRPr="00080FA4">
        <w:rPr>
          <w:rFonts w:ascii="細明體" w:eastAsia="細明體" w:hAnsi="細明體" w:hint="eastAsia"/>
        </w:rPr>
        <w:t>、在實驗室內操作，應穿實驗衣，必要</w:t>
      </w:r>
      <w:proofErr w:type="gramStart"/>
      <w:r w:rsidR="00D07439" w:rsidRPr="00080FA4">
        <w:rPr>
          <w:rFonts w:ascii="細明體" w:eastAsia="細明體" w:hAnsi="細明體" w:hint="eastAsia"/>
        </w:rPr>
        <w:t>時須穿手套</w:t>
      </w:r>
      <w:proofErr w:type="gramEnd"/>
      <w:r w:rsidR="00D07439" w:rsidRPr="00080FA4">
        <w:rPr>
          <w:rFonts w:ascii="細明體" w:eastAsia="細明體" w:hAnsi="細明體" w:hint="eastAsia"/>
        </w:rPr>
        <w:t>並配戴安全鏡及防護口罩。</w:t>
      </w:r>
      <w:r w:rsidR="00D07439" w:rsidRPr="00080FA4">
        <w:rPr>
          <w:rFonts w:ascii="細明體" w:eastAsia="細明體" w:hAnsi="細明體"/>
        </w:rPr>
        <w:t xml:space="preserve"> 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十五</w:t>
      </w:r>
      <w:r w:rsidR="00D07439" w:rsidRPr="00080FA4">
        <w:rPr>
          <w:rFonts w:ascii="細明體" w:eastAsia="細明體" w:hAnsi="細明體" w:hint="eastAsia"/>
        </w:rPr>
        <w:t>、實驗室</w:t>
      </w:r>
      <w:proofErr w:type="gramStart"/>
      <w:r w:rsidR="00D07439" w:rsidRPr="00080FA4">
        <w:rPr>
          <w:rFonts w:ascii="細明體" w:eastAsia="細明體" w:hAnsi="細明體" w:hint="eastAsia"/>
        </w:rPr>
        <w:t>成員均須會</w:t>
      </w:r>
      <w:proofErr w:type="gramEnd"/>
      <w:r w:rsidR="00D07439" w:rsidRPr="00080FA4">
        <w:rPr>
          <w:rFonts w:ascii="細明體" w:eastAsia="細明體" w:hAnsi="細明體" w:hint="eastAsia"/>
        </w:rPr>
        <w:t>操作滅火器，並確知各項安全衛生設備（如緊急沖淋器、洩漏吸收棉、急救箱、個人防護具及逃生口等）之所在位置及使用方法。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十六</w:t>
      </w:r>
      <w:r w:rsidR="00D07439" w:rsidRPr="00080FA4">
        <w:rPr>
          <w:rFonts w:ascii="細明體" w:eastAsia="細明體" w:hAnsi="細明體" w:hint="eastAsia"/>
        </w:rPr>
        <w:t>、若須進行無人監督之實驗，對於防火、防爆、防水災都須有相當的考慮，並在門上明顯位置告示緊急狀況之簡易處理流程、緊急聯絡人及聯絡方式。</w:t>
      </w:r>
    </w:p>
    <w:p w:rsidR="00D07439" w:rsidRPr="00080FA4" w:rsidRDefault="00F96373" w:rsidP="00080FA4">
      <w:pPr>
        <w:pStyle w:val="Web"/>
        <w:adjustRightInd w:val="0"/>
        <w:snapToGrid w:val="0"/>
        <w:spacing w:before="0" w:beforeAutospacing="0" w:after="0" w:afterAutospacing="0" w:line="360" w:lineRule="auto"/>
        <w:ind w:left="708" w:hangingChars="295" w:hanging="708"/>
        <w:jc w:val="both"/>
        <w:rPr>
          <w:rFonts w:ascii="細明體" w:eastAsia="細明體" w:hAnsi="細明體"/>
          <w:color w:val="000000"/>
        </w:rPr>
      </w:pPr>
      <w:r w:rsidRPr="00080FA4">
        <w:rPr>
          <w:rFonts w:ascii="細明體" w:eastAsia="細明體" w:hAnsi="細明體" w:hint="eastAsia"/>
        </w:rPr>
        <w:t>十七</w:t>
      </w:r>
      <w:r w:rsidR="00D07439" w:rsidRPr="00080FA4">
        <w:rPr>
          <w:rFonts w:ascii="細明體" w:eastAsia="細明體" w:hAnsi="細明體" w:hint="eastAsia"/>
        </w:rPr>
        <w:t>、最後離開實驗室的人員，尤其是週末及放長假前，必須確實檢查所有電器、氣體鋼瓶、實驗設備之開關、龍頭等是否確實關閉。</w:t>
      </w:r>
    </w:p>
    <w:sectPr w:rsidR="00D07439" w:rsidRPr="00080FA4" w:rsidSect="00C67F3E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7F" w:rsidRDefault="0082727F" w:rsidP="00003C8B">
      <w:r>
        <w:separator/>
      </w:r>
    </w:p>
  </w:endnote>
  <w:endnote w:type="continuationSeparator" w:id="0">
    <w:p w:rsidR="0082727F" w:rsidRDefault="0082727F" w:rsidP="0000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7F" w:rsidRDefault="0082727F" w:rsidP="00003C8B">
      <w:r>
        <w:separator/>
      </w:r>
    </w:p>
  </w:footnote>
  <w:footnote w:type="continuationSeparator" w:id="0">
    <w:p w:rsidR="0082727F" w:rsidRDefault="0082727F" w:rsidP="0000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983"/>
    <w:multiLevelType w:val="hybridMultilevel"/>
    <w:tmpl w:val="81BA32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435C5E"/>
    <w:multiLevelType w:val="hybridMultilevel"/>
    <w:tmpl w:val="EDBC0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C4"/>
    <w:rsid w:val="00003C8B"/>
    <w:rsid w:val="00080FA4"/>
    <w:rsid w:val="001921DB"/>
    <w:rsid w:val="001B22D4"/>
    <w:rsid w:val="00243CEB"/>
    <w:rsid w:val="00243E44"/>
    <w:rsid w:val="00357A29"/>
    <w:rsid w:val="004711CB"/>
    <w:rsid w:val="004C6AE2"/>
    <w:rsid w:val="00512D28"/>
    <w:rsid w:val="007059B0"/>
    <w:rsid w:val="00731DD1"/>
    <w:rsid w:val="00781D4D"/>
    <w:rsid w:val="0082727F"/>
    <w:rsid w:val="008A6FC4"/>
    <w:rsid w:val="00903871"/>
    <w:rsid w:val="00916A44"/>
    <w:rsid w:val="0098158B"/>
    <w:rsid w:val="009B20C3"/>
    <w:rsid w:val="00A4486A"/>
    <w:rsid w:val="00A7469D"/>
    <w:rsid w:val="00AB092A"/>
    <w:rsid w:val="00AD6024"/>
    <w:rsid w:val="00BE6D27"/>
    <w:rsid w:val="00C67F3E"/>
    <w:rsid w:val="00C75891"/>
    <w:rsid w:val="00C850A2"/>
    <w:rsid w:val="00CC0627"/>
    <w:rsid w:val="00D07439"/>
    <w:rsid w:val="00D1320D"/>
    <w:rsid w:val="00D132F9"/>
    <w:rsid w:val="00F01DC8"/>
    <w:rsid w:val="00F52D84"/>
    <w:rsid w:val="00F63F28"/>
    <w:rsid w:val="00F96373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9B0"/>
    <w:pPr>
      <w:widowControl w:val="0"/>
      <w:adjustRightInd w:val="0"/>
      <w:snapToGrid w:val="0"/>
    </w:pPr>
    <w:rPr>
      <w:rFonts w:eastAsia="標楷體"/>
      <w:snapToGrid w:val="0"/>
      <w:color w:val="FF0000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59B0"/>
    <w:pPr>
      <w:widowControl/>
      <w:adjustRightInd/>
      <w:snapToGrid/>
      <w:spacing w:before="100" w:beforeAutospacing="1" w:after="100" w:afterAutospacing="1"/>
    </w:pPr>
    <w:rPr>
      <w:rFonts w:ascii="新細明體" w:eastAsia="新細明體"/>
      <w:snapToGrid/>
      <w:color w:val="auto"/>
      <w:spacing w:val="0"/>
      <w:sz w:val="24"/>
    </w:rPr>
  </w:style>
  <w:style w:type="paragraph" w:styleId="a3">
    <w:name w:val="header"/>
    <w:basedOn w:val="a"/>
    <w:link w:val="a4"/>
    <w:uiPriority w:val="99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C8B"/>
    <w:rPr>
      <w:rFonts w:eastAsia="標楷體"/>
      <w:snapToGrid w:val="0"/>
      <w:color w:val="FF0000"/>
      <w:spacing w:val="20"/>
    </w:rPr>
  </w:style>
  <w:style w:type="paragraph" w:styleId="a5">
    <w:name w:val="footer"/>
    <w:basedOn w:val="a"/>
    <w:link w:val="a6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03C8B"/>
    <w:rPr>
      <w:rFonts w:eastAsia="標楷體"/>
      <w:snapToGrid w:val="0"/>
      <w:color w:val="FF0000"/>
      <w:spacing w:val="20"/>
    </w:rPr>
  </w:style>
  <w:style w:type="paragraph" w:styleId="a7">
    <w:name w:val="Balloon Text"/>
    <w:basedOn w:val="a"/>
    <w:link w:val="a8"/>
    <w:rsid w:val="009B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B20C3"/>
    <w:rPr>
      <w:rFonts w:asciiTheme="majorHAnsi" w:eastAsiaTheme="majorEastAsia" w:hAnsiTheme="majorHAnsi" w:cstheme="majorBidi"/>
      <w:snapToGrid w:val="0"/>
      <w:color w:val="FF0000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9B0"/>
    <w:pPr>
      <w:widowControl w:val="0"/>
      <w:adjustRightInd w:val="0"/>
      <w:snapToGrid w:val="0"/>
    </w:pPr>
    <w:rPr>
      <w:rFonts w:eastAsia="標楷體"/>
      <w:snapToGrid w:val="0"/>
      <w:color w:val="FF0000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59B0"/>
    <w:pPr>
      <w:widowControl/>
      <w:adjustRightInd/>
      <w:snapToGrid/>
      <w:spacing w:before="100" w:beforeAutospacing="1" w:after="100" w:afterAutospacing="1"/>
    </w:pPr>
    <w:rPr>
      <w:rFonts w:ascii="新細明體" w:eastAsia="新細明體"/>
      <w:snapToGrid/>
      <w:color w:val="auto"/>
      <w:spacing w:val="0"/>
      <w:sz w:val="24"/>
    </w:rPr>
  </w:style>
  <w:style w:type="paragraph" w:styleId="a3">
    <w:name w:val="header"/>
    <w:basedOn w:val="a"/>
    <w:link w:val="a4"/>
    <w:uiPriority w:val="99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C8B"/>
    <w:rPr>
      <w:rFonts w:eastAsia="標楷體"/>
      <w:snapToGrid w:val="0"/>
      <w:color w:val="FF0000"/>
      <w:spacing w:val="20"/>
    </w:rPr>
  </w:style>
  <w:style w:type="paragraph" w:styleId="a5">
    <w:name w:val="footer"/>
    <w:basedOn w:val="a"/>
    <w:link w:val="a6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03C8B"/>
    <w:rPr>
      <w:rFonts w:eastAsia="標楷體"/>
      <w:snapToGrid w:val="0"/>
      <w:color w:val="FF0000"/>
      <w:spacing w:val="20"/>
    </w:rPr>
  </w:style>
  <w:style w:type="paragraph" w:styleId="a7">
    <w:name w:val="Balloon Text"/>
    <w:basedOn w:val="a"/>
    <w:link w:val="a8"/>
    <w:rsid w:val="009B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B20C3"/>
    <w:rPr>
      <w:rFonts w:asciiTheme="majorHAnsi" w:eastAsiaTheme="majorEastAsia" w:hAnsiTheme="majorHAnsi" w:cstheme="majorBidi"/>
      <w:snapToGrid w:val="0"/>
      <w:color w:val="FF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chiang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實驗場所一般安全衛生工作守則</dc:title>
  <dc:creator>jaro</dc:creator>
  <cp:lastModifiedBy>user</cp:lastModifiedBy>
  <cp:revision>5</cp:revision>
  <cp:lastPrinted>2003-03-07T01:58:00Z</cp:lastPrinted>
  <dcterms:created xsi:type="dcterms:W3CDTF">2015-03-24T06:26:00Z</dcterms:created>
  <dcterms:modified xsi:type="dcterms:W3CDTF">2015-03-24T07:04:00Z</dcterms:modified>
</cp:coreProperties>
</file>