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19" w:rsidRPr="0071396D" w:rsidRDefault="00764E19" w:rsidP="00764E19">
      <w:pPr>
        <w:jc w:val="center"/>
        <w:rPr>
          <w:rFonts w:eastAsia="標楷體"/>
          <w:bCs/>
          <w:sz w:val="32"/>
          <w:szCs w:val="32"/>
        </w:rPr>
      </w:pPr>
      <w:r w:rsidRPr="0071396D">
        <w:rPr>
          <w:rFonts w:eastAsia="標楷體" w:hAnsi="標楷體"/>
          <w:bCs/>
          <w:sz w:val="32"/>
          <w:szCs w:val="32"/>
        </w:rPr>
        <w:t>國立中央大學學術研究傑出獎勵辦法</w:t>
      </w:r>
    </w:p>
    <w:p w:rsidR="00764E19" w:rsidRPr="0071396D" w:rsidRDefault="00764E19" w:rsidP="00764E19">
      <w:pPr>
        <w:tabs>
          <w:tab w:val="left" w:pos="9240"/>
        </w:tabs>
        <w:spacing w:line="0" w:lineRule="atLeast"/>
        <w:ind w:right="-49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九十二學年度第二學期第二次臨時研究發展會議通過（</w:t>
      </w:r>
      <w:r w:rsidRPr="0071396D">
        <w:rPr>
          <w:rFonts w:eastAsia="標楷體"/>
          <w:sz w:val="20"/>
          <w:szCs w:val="20"/>
        </w:rPr>
        <w:t>93.06.17</w:t>
      </w:r>
      <w:r w:rsidRPr="0071396D">
        <w:rPr>
          <w:rFonts w:eastAsia="標楷體"/>
          <w:sz w:val="20"/>
          <w:szCs w:val="20"/>
        </w:rPr>
        <w:t>）</w:t>
      </w:r>
    </w:p>
    <w:p w:rsidR="00764E19" w:rsidRPr="0071396D" w:rsidRDefault="00764E19" w:rsidP="00764E19">
      <w:pPr>
        <w:tabs>
          <w:tab w:val="left" w:pos="9240"/>
        </w:tabs>
        <w:spacing w:line="0" w:lineRule="atLeast"/>
        <w:ind w:right="-49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九十三學年度第一學期研究發展會議通過（</w:t>
      </w:r>
      <w:r w:rsidRPr="0071396D">
        <w:rPr>
          <w:rFonts w:eastAsia="標楷體"/>
          <w:sz w:val="20"/>
          <w:szCs w:val="20"/>
        </w:rPr>
        <w:t>93.10.06</w:t>
      </w:r>
      <w:r w:rsidRPr="0071396D">
        <w:rPr>
          <w:rFonts w:eastAsia="標楷體"/>
          <w:sz w:val="20"/>
          <w:szCs w:val="20"/>
        </w:rPr>
        <w:t>）</w:t>
      </w:r>
    </w:p>
    <w:p w:rsidR="00764E19" w:rsidRPr="0071396D" w:rsidRDefault="00764E19" w:rsidP="00764E19">
      <w:pPr>
        <w:tabs>
          <w:tab w:val="left" w:pos="9240"/>
        </w:tabs>
        <w:spacing w:line="0" w:lineRule="atLeast"/>
        <w:ind w:right="-49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九十三學年度第一學期第二次臨時研究發展會議會通過（</w:t>
      </w:r>
      <w:r w:rsidRPr="0071396D">
        <w:rPr>
          <w:rFonts w:eastAsia="標楷體"/>
          <w:sz w:val="20"/>
          <w:szCs w:val="20"/>
        </w:rPr>
        <w:t>94.01.03</w:t>
      </w:r>
      <w:r w:rsidRPr="0071396D">
        <w:rPr>
          <w:rFonts w:eastAsia="標楷體"/>
          <w:sz w:val="20"/>
          <w:szCs w:val="20"/>
        </w:rPr>
        <w:t>）</w:t>
      </w:r>
    </w:p>
    <w:p w:rsidR="00764E19" w:rsidRPr="0071396D" w:rsidRDefault="00764E19" w:rsidP="00764E19">
      <w:pPr>
        <w:tabs>
          <w:tab w:val="left" w:pos="9240"/>
        </w:tabs>
        <w:spacing w:line="0" w:lineRule="atLeast"/>
        <w:ind w:right="-49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九十四學年度第二學期研究發展會議臨時會通過（</w:t>
      </w:r>
      <w:r w:rsidRPr="0071396D">
        <w:rPr>
          <w:rFonts w:eastAsia="標楷體"/>
          <w:sz w:val="20"/>
          <w:szCs w:val="20"/>
        </w:rPr>
        <w:t>95.05.25</w:t>
      </w:r>
      <w:r w:rsidRPr="0071396D">
        <w:rPr>
          <w:rFonts w:eastAsia="標楷體"/>
          <w:sz w:val="20"/>
          <w:szCs w:val="20"/>
        </w:rPr>
        <w:t>）</w:t>
      </w:r>
    </w:p>
    <w:p w:rsidR="00764E19" w:rsidRPr="0071396D" w:rsidRDefault="00764E19" w:rsidP="00764E19">
      <w:pPr>
        <w:tabs>
          <w:tab w:val="left" w:pos="9240"/>
        </w:tabs>
        <w:spacing w:line="0" w:lineRule="atLeast"/>
        <w:ind w:right="-49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九十六學年度第二學期研究發展會議臨時會通過（</w:t>
      </w:r>
      <w:r w:rsidRPr="0071396D">
        <w:rPr>
          <w:rFonts w:eastAsia="標楷體"/>
          <w:sz w:val="20"/>
          <w:szCs w:val="20"/>
        </w:rPr>
        <w:t>97.05.07</w:t>
      </w:r>
      <w:r w:rsidRPr="0071396D">
        <w:rPr>
          <w:rFonts w:eastAsia="標楷體"/>
          <w:sz w:val="20"/>
          <w:szCs w:val="20"/>
        </w:rPr>
        <w:t>）</w:t>
      </w:r>
    </w:p>
    <w:p w:rsidR="00764E19" w:rsidRPr="0071396D" w:rsidRDefault="00764E19" w:rsidP="00764E19">
      <w:pPr>
        <w:tabs>
          <w:tab w:val="left" w:pos="9240"/>
        </w:tabs>
        <w:spacing w:line="0" w:lineRule="atLeast"/>
        <w:ind w:right="-49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九十八學年度第一學期研究發展會議臨時會通過（</w:t>
      </w:r>
      <w:r w:rsidRPr="0071396D">
        <w:rPr>
          <w:rFonts w:eastAsia="標楷體"/>
          <w:sz w:val="20"/>
          <w:szCs w:val="20"/>
        </w:rPr>
        <w:t>98.10.06</w:t>
      </w:r>
      <w:r w:rsidRPr="0071396D">
        <w:rPr>
          <w:rFonts w:eastAsia="標楷體"/>
          <w:sz w:val="20"/>
          <w:szCs w:val="20"/>
        </w:rPr>
        <w:t>）</w:t>
      </w:r>
    </w:p>
    <w:p w:rsidR="00764E19" w:rsidRPr="0071396D" w:rsidRDefault="00764E19" w:rsidP="00764E19">
      <w:pPr>
        <w:tabs>
          <w:tab w:val="left" w:pos="9240"/>
        </w:tabs>
        <w:spacing w:line="0" w:lineRule="atLeast"/>
        <w:ind w:right="-49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九十八學年度第二學期研究發展會議通過（</w:t>
      </w:r>
      <w:r w:rsidRPr="0071396D">
        <w:rPr>
          <w:rFonts w:eastAsia="標楷體"/>
          <w:sz w:val="20"/>
          <w:szCs w:val="20"/>
        </w:rPr>
        <w:t>99.02.23</w:t>
      </w:r>
      <w:r w:rsidRPr="0071396D">
        <w:rPr>
          <w:rFonts w:eastAsia="標楷體"/>
          <w:sz w:val="20"/>
          <w:szCs w:val="20"/>
        </w:rPr>
        <w:t>）</w:t>
      </w:r>
    </w:p>
    <w:p w:rsidR="00764E19" w:rsidRPr="0071396D" w:rsidRDefault="00764E19" w:rsidP="00764E19">
      <w:pPr>
        <w:tabs>
          <w:tab w:val="left" w:pos="9240"/>
        </w:tabs>
        <w:spacing w:line="0" w:lineRule="atLeast"/>
        <w:ind w:right="-49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九十九學年度第一學期研究發展會通過（</w:t>
      </w:r>
      <w:r w:rsidRPr="0071396D">
        <w:rPr>
          <w:rFonts w:eastAsia="標楷體"/>
          <w:sz w:val="20"/>
          <w:szCs w:val="20"/>
        </w:rPr>
        <w:t>99.09.23</w:t>
      </w:r>
      <w:r w:rsidRPr="0071396D">
        <w:rPr>
          <w:rFonts w:eastAsia="標楷體"/>
          <w:sz w:val="20"/>
          <w:szCs w:val="20"/>
        </w:rPr>
        <w:t>）</w:t>
      </w:r>
    </w:p>
    <w:p w:rsidR="00764E19" w:rsidRPr="0071396D" w:rsidRDefault="00764E19" w:rsidP="00764E19">
      <w:pPr>
        <w:tabs>
          <w:tab w:val="left" w:pos="9240"/>
        </w:tabs>
        <w:spacing w:line="0" w:lineRule="atLeast"/>
        <w:ind w:right="-49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九十九學年度第一次校務基金管理委員會通過（</w:t>
      </w:r>
      <w:r w:rsidRPr="0071396D">
        <w:rPr>
          <w:rFonts w:eastAsia="標楷體"/>
          <w:sz w:val="20"/>
          <w:szCs w:val="20"/>
        </w:rPr>
        <w:t>99.10.21</w:t>
      </w:r>
      <w:r w:rsidRPr="0071396D">
        <w:rPr>
          <w:rFonts w:eastAsia="標楷體"/>
          <w:sz w:val="20"/>
          <w:szCs w:val="20"/>
        </w:rPr>
        <w:t>）</w:t>
      </w:r>
    </w:p>
    <w:p w:rsidR="00764E19" w:rsidRPr="0071396D" w:rsidRDefault="00764E19" w:rsidP="00764E19">
      <w:pPr>
        <w:tabs>
          <w:tab w:val="left" w:pos="9240"/>
        </w:tabs>
        <w:wordWrap w:val="0"/>
        <w:spacing w:line="0" w:lineRule="atLeast"/>
        <w:ind w:right="-49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一</w:t>
      </w:r>
      <w:r w:rsidRPr="0071396D">
        <w:rPr>
          <w:rFonts w:eastAsia="標楷體"/>
          <w:sz w:val="20"/>
          <w:szCs w:val="20"/>
        </w:rPr>
        <w:t>○</w:t>
      </w:r>
      <w:r w:rsidRPr="0071396D">
        <w:rPr>
          <w:rFonts w:eastAsia="標楷體"/>
          <w:sz w:val="20"/>
          <w:szCs w:val="20"/>
        </w:rPr>
        <w:t>一</w:t>
      </w:r>
      <w:proofErr w:type="gramStart"/>
      <w:r w:rsidRPr="0071396D">
        <w:rPr>
          <w:rFonts w:eastAsia="標楷體"/>
          <w:sz w:val="20"/>
          <w:szCs w:val="20"/>
        </w:rPr>
        <w:t>學年度第第一</w:t>
      </w:r>
      <w:proofErr w:type="gramEnd"/>
      <w:r w:rsidRPr="0071396D">
        <w:rPr>
          <w:rFonts w:eastAsia="標楷體"/>
          <w:sz w:val="20"/>
          <w:szCs w:val="20"/>
        </w:rPr>
        <w:t>學期研究發展會議通過</w:t>
      </w:r>
      <w:r w:rsidRPr="0071396D">
        <w:rPr>
          <w:rFonts w:eastAsia="標楷體"/>
          <w:sz w:val="20"/>
          <w:szCs w:val="20"/>
        </w:rPr>
        <w:t>(101.09.24)</w:t>
      </w:r>
      <w:r>
        <w:rPr>
          <w:rFonts w:eastAsia="標楷體" w:hint="eastAsia"/>
          <w:sz w:val="20"/>
          <w:szCs w:val="20"/>
        </w:rPr>
        <w:t xml:space="preserve"> </w:t>
      </w:r>
    </w:p>
    <w:p w:rsidR="00764E19" w:rsidRPr="0071396D" w:rsidRDefault="00764E19" w:rsidP="00764E19">
      <w:pPr>
        <w:tabs>
          <w:tab w:val="left" w:pos="9240"/>
        </w:tabs>
        <w:wordWrap w:val="0"/>
        <w:spacing w:line="0" w:lineRule="atLeast"/>
        <w:ind w:right="-49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一</w:t>
      </w:r>
      <w:r w:rsidRPr="0071396D">
        <w:rPr>
          <w:rFonts w:eastAsia="標楷體"/>
          <w:sz w:val="20"/>
          <w:szCs w:val="20"/>
        </w:rPr>
        <w:t>○</w:t>
      </w:r>
      <w:r w:rsidRPr="0071396D">
        <w:rPr>
          <w:rFonts w:eastAsia="標楷體"/>
          <w:sz w:val="20"/>
          <w:szCs w:val="20"/>
        </w:rPr>
        <w:t>一</w:t>
      </w:r>
      <w:proofErr w:type="gramStart"/>
      <w:r w:rsidRPr="0071396D">
        <w:rPr>
          <w:rFonts w:eastAsia="標楷體"/>
          <w:sz w:val="20"/>
          <w:szCs w:val="20"/>
        </w:rPr>
        <w:t>學年度第第二</w:t>
      </w:r>
      <w:proofErr w:type="gramEnd"/>
      <w:r w:rsidRPr="0071396D">
        <w:rPr>
          <w:rFonts w:eastAsia="標楷體"/>
          <w:sz w:val="20"/>
          <w:szCs w:val="20"/>
        </w:rPr>
        <w:t>次校務基金管理委員會通過</w:t>
      </w:r>
      <w:r w:rsidRPr="0071396D">
        <w:rPr>
          <w:rFonts w:eastAsia="標楷體"/>
          <w:sz w:val="20"/>
          <w:szCs w:val="20"/>
        </w:rPr>
        <w:t>(101.11.05)</w:t>
      </w:r>
      <w:r>
        <w:rPr>
          <w:rFonts w:eastAsia="標楷體" w:hint="eastAsia"/>
          <w:sz w:val="20"/>
          <w:szCs w:val="20"/>
        </w:rPr>
        <w:t xml:space="preserve"> </w:t>
      </w:r>
    </w:p>
    <w:p w:rsidR="00764E19" w:rsidRPr="0071396D" w:rsidRDefault="00764E19" w:rsidP="00764E19">
      <w:pPr>
        <w:wordWrap w:val="0"/>
        <w:spacing w:line="0" w:lineRule="atLeast"/>
        <w:ind w:left="800" w:hangingChars="400" w:hanging="800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一</w:t>
      </w:r>
      <w:r w:rsidRPr="0071396D">
        <w:rPr>
          <w:rFonts w:eastAsia="標楷體"/>
          <w:sz w:val="20"/>
          <w:szCs w:val="20"/>
        </w:rPr>
        <w:t>○</w:t>
      </w:r>
      <w:r w:rsidRPr="0071396D">
        <w:rPr>
          <w:rFonts w:eastAsia="標楷體"/>
          <w:sz w:val="20"/>
          <w:szCs w:val="20"/>
        </w:rPr>
        <w:t>二學年度第二學期研究發展會議通過</w:t>
      </w:r>
      <w:r w:rsidRPr="0071396D">
        <w:rPr>
          <w:rFonts w:eastAsia="標楷體"/>
          <w:sz w:val="20"/>
          <w:szCs w:val="20"/>
        </w:rPr>
        <w:t>(103.03.06)</w:t>
      </w:r>
    </w:p>
    <w:p w:rsidR="00764E19" w:rsidRPr="0071396D" w:rsidRDefault="00764E19" w:rsidP="00764E19">
      <w:pPr>
        <w:spacing w:line="0" w:lineRule="atLeast"/>
        <w:ind w:left="800" w:hangingChars="400" w:hanging="800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一</w:t>
      </w:r>
      <w:r w:rsidRPr="0071396D">
        <w:rPr>
          <w:rFonts w:eastAsia="標楷體"/>
          <w:sz w:val="20"/>
          <w:szCs w:val="20"/>
        </w:rPr>
        <w:t>○</w:t>
      </w:r>
      <w:r w:rsidRPr="0071396D">
        <w:rPr>
          <w:rFonts w:eastAsia="標楷體"/>
          <w:sz w:val="20"/>
          <w:szCs w:val="20"/>
        </w:rPr>
        <w:t>二學年度第四次校務基金管理委員會通過</w:t>
      </w:r>
      <w:r w:rsidRPr="0071396D">
        <w:rPr>
          <w:rFonts w:eastAsia="標楷體"/>
          <w:sz w:val="20"/>
          <w:szCs w:val="20"/>
        </w:rPr>
        <w:t>(103.03.24)</w:t>
      </w:r>
    </w:p>
    <w:p w:rsidR="00764E19" w:rsidRDefault="00764E19" w:rsidP="00764E19">
      <w:pPr>
        <w:spacing w:line="0" w:lineRule="atLeast"/>
        <w:ind w:left="800" w:hangingChars="400" w:hanging="800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一</w:t>
      </w:r>
      <w:r w:rsidRPr="0071396D">
        <w:rPr>
          <w:rFonts w:eastAsia="標楷體"/>
          <w:sz w:val="20"/>
          <w:szCs w:val="20"/>
        </w:rPr>
        <w:t>○</w:t>
      </w:r>
      <w:r w:rsidRPr="0071396D">
        <w:rPr>
          <w:rFonts w:eastAsia="標楷體"/>
          <w:sz w:val="20"/>
          <w:szCs w:val="20"/>
        </w:rPr>
        <w:t>二學年度第二學期</w:t>
      </w:r>
      <w:r w:rsidRPr="0071396D">
        <w:rPr>
          <w:rFonts w:eastAsia="標楷體" w:hint="eastAsia"/>
          <w:sz w:val="20"/>
          <w:szCs w:val="20"/>
        </w:rPr>
        <w:t>臨時</w:t>
      </w:r>
      <w:r w:rsidRPr="0071396D">
        <w:rPr>
          <w:rFonts w:eastAsia="標楷體"/>
          <w:sz w:val="20"/>
          <w:szCs w:val="20"/>
        </w:rPr>
        <w:t>研究發展會議通過</w:t>
      </w:r>
      <w:r w:rsidRPr="0071396D">
        <w:rPr>
          <w:rFonts w:eastAsia="標楷體"/>
          <w:sz w:val="20"/>
          <w:szCs w:val="20"/>
        </w:rPr>
        <w:t>(103.0</w:t>
      </w:r>
      <w:r w:rsidRPr="0071396D">
        <w:rPr>
          <w:rFonts w:eastAsia="標楷體" w:hint="eastAsia"/>
          <w:sz w:val="20"/>
          <w:szCs w:val="20"/>
        </w:rPr>
        <w:t>6</w:t>
      </w:r>
      <w:r w:rsidRPr="0071396D">
        <w:rPr>
          <w:rFonts w:eastAsia="標楷體"/>
          <w:sz w:val="20"/>
          <w:szCs w:val="20"/>
        </w:rPr>
        <w:t>.0</w:t>
      </w:r>
      <w:r w:rsidRPr="0071396D">
        <w:rPr>
          <w:rFonts w:eastAsia="標楷體" w:hint="eastAsia"/>
          <w:sz w:val="20"/>
          <w:szCs w:val="20"/>
        </w:rPr>
        <w:t>9</w:t>
      </w:r>
      <w:r w:rsidRPr="0071396D">
        <w:rPr>
          <w:rFonts w:eastAsia="標楷體"/>
          <w:sz w:val="20"/>
          <w:szCs w:val="20"/>
        </w:rPr>
        <w:t>)</w:t>
      </w:r>
    </w:p>
    <w:p w:rsidR="00764E19" w:rsidRPr="0071396D" w:rsidRDefault="00764E19" w:rsidP="00764E19">
      <w:pPr>
        <w:spacing w:line="0" w:lineRule="atLeast"/>
        <w:ind w:left="800" w:hangingChars="400" w:hanging="800"/>
        <w:jc w:val="right"/>
        <w:rPr>
          <w:rFonts w:eastAsia="標楷體"/>
          <w:sz w:val="20"/>
          <w:szCs w:val="20"/>
        </w:rPr>
      </w:pPr>
      <w:r w:rsidRPr="0071396D">
        <w:rPr>
          <w:rFonts w:eastAsia="標楷體"/>
          <w:sz w:val="20"/>
          <w:szCs w:val="20"/>
        </w:rPr>
        <w:t>一</w:t>
      </w:r>
      <w:r w:rsidRPr="0071396D">
        <w:rPr>
          <w:rFonts w:eastAsia="標楷體"/>
          <w:sz w:val="20"/>
          <w:szCs w:val="20"/>
        </w:rPr>
        <w:t>○</w:t>
      </w:r>
      <w:r>
        <w:rPr>
          <w:rFonts w:eastAsia="標楷體"/>
          <w:sz w:val="20"/>
          <w:szCs w:val="20"/>
        </w:rPr>
        <w:t>二學年度第</w:t>
      </w:r>
      <w:r>
        <w:rPr>
          <w:rFonts w:eastAsia="標楷體" w:hint="eastAsia"/>
          <w:sz w:val="20"/>
          <w:szCs w:val="20"/>
        </w:rPr>
        <w:t>五</w:t>
      </w:r>
      <w:r w:rsidRPr="0071396D">
        <w:rPr>
          <w:rFonts w:eastAsia="標楷體"/>
          <w:sz w:val="20"/>
          <w:szCs w:val="20"/>
        </w:rPr>
        <w:t>次校務基金管理委員會通過</w:t>
      </w:r>
      <w:r>
        <w:rPr>
          <w:rFonts w:eastAsia="標楷體"/>
          <w:sz w:val="20"/>
          <w:szCs w:val="20"/>
        </w:rPr>
        <w:t>(103.0</w:t>
      </w:r>
      <w:r>
        <w:rPr>
          <w:rFonts w:eastAsia="標楷體" w:hint="eastAsia"/>
          <w:sz w:val="20"/>
          <w:szCs w:val="20"/>
        </w:rPr>
        <w:t>7</w:t>
      </w:r>
      <w:r>
        <w:rPr>
          <w:rFonts w:eastAsia="標楷體"/>
          <w:sz w:val="20"/>
          <w:szCs w:val="20"/>
        </w:rPr>
        <w:t>.</w:t>
      </w:r>
      <w:r>
        <w:rPr>
          <w:rFonts w:eastAsia="標楷體" w:hint="eastAsia"/>
          <w:sz w:val="20"/>
          <w:szCs w:val="20"/>
        </w:rPr>
        <w:t>31</w:t>
      </w:r>
      <w:r w:rsidRPr="0071396D">
        <w:rPr>
          <w:rFonts w:eastAsia="標楷體"/>
          <w:sz w:val="20"/>
          <w:szCs w:val="20"/>
        </w:rPr>
        <w:t>)</w:t>
      </w:r>
    </w:p>
    <w:p w:rsidR="00D66A8F" w:rsidRPr="009423CE" w:rsidRDefault="00D66A8F" w:rsidP="00D66A8F">
      <w:pPr>
        <w:spacing w:line="0" w:lineRule="atLeast"/>
        <w:ind w:left="800" w:hangingChars="400" w:hanging="800"/>
        <w:jc w:val="right"/>
        <w:rPr>
          <w:rFonts w:eastAsia="標楷體"/>
          <w:sz w:val="20"/>
          <w:szCs w:val="20"/>
          <w:u w:val="single"/>
        </w:rPr>
      </w:pPr>
      <w:r w:rsidRPr="009423CE">
        <w:rPr>
          <w:rFonts w:eastAsia="標楷體"/>
          <w:sz w:val="20"/>
          <w:szCs w:val="20"/>
          <w:u w:val="single"/>
        </w:rPr>
        <w:t>一</w:t>
      </w:r>
      <w:r w:rsidRPr="009423CE">
        <w:rPr>
          <w:rFonts w:eastAsia="標楷體"/>
          <w:sz w:val="20"/>
          <w:szCs w:val="20"/>
          <w:u w:val="single"/>
        </w:rPr>
        <w:t>○</w:t>
      </w:r>
      <w:r w:rsidRPr="009423CE">
        <w:rPr>
          <w:rFonts w:eastAsia="標楷體" w:hint="eastAsia"/>
          <w:sz w:val="20"/>
          <w:szCs w:val="20"/>
          <w:u w:val="single"/>
        </w:rPr>
        <w:t>四</w:t>
      </w:r>
      <w:r w:rsidRPr="009423CE">
        <w:rPr>
          <w:rFonts w:eastAsia="標楷體"/>
          <w:sz w:val="20"/>
          <w:szCs w:val="20"/>
          <w:u w:val="single"/>
        </w:rPr>
        <w:t>學年度第</w:t>
      </w:r>
      <w:r w:rsidRPr="009423CE">
        <w:rPr>
          <w:rFonts w:eastAsia="標楷體" w:hint="eastAsia"/>
          <w:sz w:val="20"/>
          <w:szCs w:val="20"/>
          <w:u w:val="single"/>
        </w:rPr>
        <w:t>二學期研究發展會議</w:t>
      </w:r>
      <w:r w:rsidRPr="009423CE">
        <w:rPr>
          <w:rFonts w:eastAsia="標楷體"/>
          <w:sz w:val="20"/>
          <w:szCs w:val="20"/>
          <w:u w:val="single"/>
        </w:rPr>
        <w:t>通過</w:t>
      </w:r>
      <w:r w:rsidRPr="009423CE">
        <w:rPr>
          <w:rFonts w:eastAsia="標楷體"/>
          <w:sz w:val="20"/>
          <w:szCs w:val="20"/>
          <w:u w:val="single"/>
        </w:rPr>
        <w:t>(10</w:t>
      </w:r>
      <w:r w:rsidRPr="009423CE">
        <w:rPr>
          <w:rFonts w:eastAsia="標楷體" w:hint="eastAsia"/>
          <w:sz w:val="20"/>
          <w:szCs w:val="20"/>
          <w:u w:val="single"/>
        </w:rPr>
        <w:t>5.03.04</w:t>
      </w:r>
      <w:r w:rsidRPr="009423CE">
        <w:rPr>
          <w:rFonts w:eastAsia="標楷體"/>
          <w:sz w:val="20"/>
          <w:szCs w:val="20"/>
          <w:u w:val="single"/>
        </w:rPr>
        <w:t>)</w:t>
      </w:r>
    </w:p>
    <w:p w:rsidR="00764E19" w:rsidRPr="0071396D" w:rsidRDefault="00764E19" w:rsidP="00764E19">
      <w:pPr>
        <w:ind w:left="800" w:hangingChars="400" w:hanging="800"/>
        <w:jc w:val="right"/>
        <w:rPr>
          <w:rFonts w:eastAsia="標楷體"/>
          <w:sz w:val="20"/>
          <w:szCs w:val="20"/>
        </w:rPr>
      </w:pPr>
    </w:p>
    <w:p w:rsidR="00764E19" w:rsidRPr="0071396D" w:rsidRDefault="00764E19" w:rsidP="00764E19">
      <w:pPr>
        <w:ind w:left="960" w:hangingChars="400" w:hanging="960"/>
        <w:jc w:val="both"/>
        <w:rPr>
          <w:rFonts w:eastAsia="標楷體"/>
        </w:rPr>
      </w:pPr>
      <w:r w:rsidRPr="0071396D">
        <w:rPr>
          <w:rFonts w:eastAsia="標楷體" w:hAnsi="標楷體"/>
        </w:rPr>
        <w:t>第一條</w:t>
      </w:r>
      <w:r w:rsidRPr="0071396D">
        <w:rPr>
          <w:rFonts w:eastAsia="標楷體"/>
        </w:rPr>
        <w:t xml:space="preserve"> </w:t>
      </w:r>
      <w:r w:rsidRPr="0071396D">
        <w:rPr>
          <w:rFonts w:eastAsia="標楷體" w:hAnsi="標楷體"/>
        </w:rPr>
        <w:t>（立法理由）</w:t>
      </w:r>
    </w:p>
    <w:p w:rsidR="00764E19" w:rsidRPr="0071396D" w:rsidRDefault="00764E19" w:rsidP="00764E19">
      <w:pPr>
        <w:ind w:leftChars="400" w:left="960"/>
        <w:jc w:val="both"/>
        <w:rPr>
          <w:rFonts w:eastAsia="標楷體" w:hAnsi="標楷體"/>
        </w:rPr>
      </w:pPr>
      <w:r w:rsidRPr="0071396D">
        <w:rPr>
          <w:rFonts w:eastAsia="標楷體" w:hAnsi="標楷體"/>
        </w:rPr>
        <w:t>國立中央大學（以下簡稱本校）為獎勵學術研究卓越之本校教師與研究人員，並提升本校學術研究風氣，特訂定本辦法。</w:t>
      </w:r>
    </w:p>
    <w:p w:rsidR="00764E19" w:rsidRPr="0071396D" w:rsidRDefault="00764E19" w:rsidP="00764E19">
      <w:pPr>
        <w:spacing w:beforeLines="50" w:before="180"/>
        <w:jc w:val="both"/>
        <w:rPr>
          <w:rFonts w:eastAsia="標楷體"/>
        </w:rPr>
      </w:pPr>
      <w:r w:rsidRPr="0071396D">
        <w:rPr>
          <w:rFonts w:eastAsia="標楷體" w:hAnsi="標楷體"/>
        </w:rPr>
        <w:t>第二條</w:t>
      </w:r>
      <w:r w:rsidRPr="0071396D">
        <w:rPr>
          <w:rFonts w:eastAsia="標楷體"/>
        </w:rPr>
        <w:t xml:space="preserve"> </w:t>
      </w:r>
      <w:r w:rsidRPr="0071396D">
        <w:rPr>
          <w:rFonts w:eastAsia="標楷體" w:hAnsi="標楷體"/>
        </w:rPr>
        <w:t>（獎項）</w:t>
      </w:r>
    </w:p>
    <w:p w:rsidR="00764E19" w:rsidRPr="00764E19" w:rsidRDefault="00764E19" w:rsidP="00764E19">
      <w:pPr>
        <w:ind w:leftChars="375" w:left="900"/>
        <w:rPr>
          <w:rFonts w:eastAsia="標楷體" w:hAnsi="標楷體"/>
        </w:rPr>
      </w:pPr>
      <w:r w:rsidRPr="00764E19">
        <w:rPr>
          <w:rFonts w:eastAsia="標楷體" w:hAnsi="標楷體" w:hint="eastAsia"/>
        </w:rPr>
        <w:t>本獎項包含</w:t>
      </w:r>
      <w:r w:rsidRPr="00764E19">
        <w:rPr>
          <w:rFonts w:eastAsia="標楷體" w:hAnsi="標楷體"/>
        </w:rPr>
        <w:t>特聘教授（研究員）</w:t>
      </w:r>
      <w:r w:rsidRPr="00764E19">
        <w:rPr>
          <w:rFonts w:eastAsia="標楷體" w:hAnsi="標楷體" w:hint="eastAsia"/>
        </w:rPr>
        <w:t>獎及</w:t>
      </w:r>
      <w:r w:rsidRPr="00764E19">
        <w:rPr>
          <w:rFonts w:eastAsia="標楷體" w:hAnsi="標楷體"/>
        </w:rPr>
        <w:t>研究傑出獎。</w:t>
      </w:r>
    </w:p>
    <w:p w:rsidR="00764E19" w:rsidRPr="0071396D" w:rsidRDefault="00764E19" w:rsidP="00764E19">
      <w:pPr>
        <w:spacing w:beforeLines="50" w:before="180"/>
        <w:jc w:val="both"/>
        <w:rPr>
          <w:rFonts w:eastAsia="標楷體"/>
        </w:rPr>
      </w:pPr>
      <w:r w:rsidRPr="0071396D">
        <w:rPr>
          <w:rFonts w:eastAsia="標楷體" w:hAnsi="標楷體"/>
        </w:rPr>
        <w:t>第三條</w:t>
      </w:r>
      <w:r w:rsidRPr="0071396D">
        <w:rPr>
          <w:rFonts w:eastAsia="標楷體"/>
        </w:rPr>
        <w:t xml:space="preserve"> </w:t>
      </w:r>
      <w:r w:rsidRPr="0071396D">
        <w:rPr>
          <w:rFonts w:eastAsia="標楷體" w:hAnsi="標楷體"/>
        </w:rPr>
        <w:t>（經費來源）</w:t>
      </w:r>
    </w:p>
    <w:p w:rsidR="00764E19" w:rsidRPr="0071396D" w:rsidRDefault="00764E19" w:rsidP="00764E19">
      <w:pPr>
        <w:ind w:leftChars="400" w:left="960"/>
        <w:jc w:val="both"/>
        <w:rPr>
          <w:rFonts w:eastAsia="標楷體"/>
        </w:rPr>
      </w:pPr>
      <w:r w:rsidRPr="0071396D">
        <w:rPr>
          <w:rFonts w:eastAsia="標楷體" w:hAnsi="標楷體"/>
        </w:rPr>
        <w:t>本辦法之經費來源為</w:t>
      </w:r>
      <w:r w:rsidR="00BB2CD0" w:rsidRPr="009423CE">
        <w:rPr>
          <w:rFonts w:eastAsia="標楷體" w:hAnsi="標楷體" w:hint="eastAsia"/>
          <w:u w:val="single"/>
        </w:rPr>
        <w:t>本校自籌收入</w:t>
      </w:r>
      <w:bookmarkStart w:id="0" w:name="_GoBack"/>
      <w:bookmarkEnd w:id="0"/>
      <w:r w:rsidR="006C625A" w:rsidRPr="009423CE">
        <w:rPr>
          <w:rFonts w:eastAsia="標楷體" w:hAnsi="標楷體" w:hint="eastAsia"/>
          <w:u w:val="single"/>
        </w:rPr>
        <w:t>及</w:t>
      </w:r>
      <w:r w:rsidRPr="009423CE">
        <w:rPr>
          <w:rFonts w:eastAsia="標楷體" w:hAnsi="標楷體" w:hint="eastAsia"/>
          <w:u w:val="single"/>
        </w:rPr>
        <w:t>政府其他補助</w:t>
      </w:r>
      <w:r w:rsidR="00CE6E09" w:rsidRPr="009423CE">
        <w:rPr>
          <w:rFonts w:eastAsia="標楷體" w:hAnsi="標楷體" w:hint="eastAsia"/>
          <w:u w:val="single"/>
        </w:rPr>
        <w:t>收入</w:t>
      </w:r>
      <w:r w:rsidR="006C625A" w:rsidRPr="009423CE">
        <w:rPr>
          <w:rFonts w:eastAsia="標楷體" w:hAnsi="標楷體" w:hint="eastAsia"/>
        </w:rPr>
        <w:t>。</w:t>
      </w:r>
    </w:p>
    <w:p w:rsidR="00764E19" w:rsidRPr="0071396D" w:rsidRDefault="00764E19" w:rsidP="00764E19">
      <w:pPr>
        <w:spacing w:beforeLines="50" w:before="180"/>
        <w:jc w:val="both"/>
        <w:rPr>
          <w:rFonts w:eastAsia="標楷體" w:hAnsi="標楷體"/>
        </w:rPr>
      </w:pPr>
      <w:r w:rsidRPr="0071396D">
        <w:rPr>
          <w:rFonts w:eastAsia="標楷體" w:hAnsi="標楷體"/>
        </w:rPr>
        <w:t>第四條（受推薦資格）</w:t>
      </w:r>
    </w:p>
    <w:p w:rsidR="00764E19" w:rsidRPr="00BB2CD0" w:rsidRDefault="00764E19" w:rsidP="00764E19">
      <w:pPr>
        <w:ind w:leftChars="350" w:left="840"/>
        <w:jc w:val="both"/>
        <w:rPr>
          <w:rFonts w:ascii="標楷體" w:eastAsia="標楷體" w:hAnsi="標楷體"/>
        </w:rPr>
      </w:pPr>
      <w:r w:rsidRPr="00BB2CD0">
        <w:rPr>
          <w:rFonts w:ascii="標楷體" w:eastAsia="標楷體" w:hAnsi="標楷體" w:hint="eastAsia"/>
        </w:rPr>
        <w:t>一、特聘教授：任職本校三年(含)以上之專任(案)教授（研究員），近五年(含)內於各研究績效表現傑出，具下列條件之</w:t>
      </w:r>
      <w:proofErr w:type="gramStart"/>
      <w:r w:rsidRPr="00BB2CD0">
        <w:rPr>
          <w:rFonts w:ascii="標楷體" w:eastAsia="標楷體" w:hAnsi="標楷體" w:hint="eastAsia"/>
        </w:rPr>
        <w:t>一</w:t>
      </w:r>
      <w:proofErr w:type="gramEnd"/>
      <w:r w:rsidRPr="00BB2CD0">
        <w:rPr>
          <w:rFonts w:ascii="標楷體" w:eastAsia="標楷體" w:hAnsi="標楷體" w:hint="eastAsia"/>
        </w:rPr>
        <w:t>者。</w:t>
      </w:r>
    </w:p>
    <w:p w:rsidR="00764E19" w:rsidRPr="00BB2CD0" w:rsidRDefault="00764E19" w:rsidP="00764E19">
      <w:pPr>
        <w:ind w:leftChars="450" w:left="1080"/>
        <w:jc w:val="both"/>
        <w:rPr>
          <w:rFonts w:ascii="標楷體" w:eastAsia="標楷體" w:hAnsi="標楷體"/>
        </w:rPr>
      </w:pPr>
      <w:r w:rsidRPr="00BB2CD0">
        <w:rPr>
          <w:rFonts w:ascii="標楷體" w:eastAsia="標楷體" w:hAnsi="標楷體" w:hint="eastAsia"/>
        </w:rPr>
        <w:t>(</w:t>
      </w:r>
      <w:proofErr w:type="gramStart"/>
      <w:r w:rsidRPr="00BB2CD0">
        <w:rPr>
          <w:rFonts w:ascii="標楷體" w:eastAsia="標楷體" w:hAnsi="標楷體" w:hint="eastAsia"/>
        </w:rPr>
        <w:t>一</w:t>
      </w:r>
      <w:proofErr w:type="gramEnd"/>
      <w:r w:rsidRPr="00BB2CD0">
        <w:rPr>
          <w:rFonts w:ascii="標楷體" w:eastAsia="標楷體" w:hAnsi="標楷體" w:hint="eastAsia"/>
        </w:rPr>
        <w:t>)曾獲得科技部傑出研究獎1次以上者。</w:t>
      </w:r>
    </w:p>
    <w:p w:rsidR="00764E19" w:rsidRPr="00BB2CD0" w:rsidRDefault="00764E19" w:rsidP="00764E19">
      <w:pPr>
        <w:ind w:leftChars="450" w:left="1560" w:hangingChars="200" w:hanging="480"/>
        <w:jc w:val="both"/>
        <w:rPr>
          <w:rFonts w:ascii="標楷體" w:eastAsia="標楷體" w:hAnsi="標楷體"/>
        </w:rPr>
      </w:pPr>
      <w:r w:rsidRPr="00BB2CD0">
        <w:rPr>
          <w:rFonts w:ascii="標楷體" w:eastAsia="標楷體" w:hAnsi="標楷體" w:hint="eastAsia"/>
        </w:rPr>
        <w:t>(二)本校研究傑出獎或其他同等級獎項3次(含)以上者。</w:t>
      </w:r>
    </w:p>
    <w:p w:rsidR="00764E19" w:rsidRPr="00BB2CD0" w:rsidRDefault="00764E19" w:rsidP="00764E19">
      <w:pPr>
        <w:ind w:leftChars="450" w:left="1080"/>
        <w:jc w:val="both"/>
        <w:rPr>
          <w:rFonts w:ascii="標楷體" w:eastAsia="標楷體" w:hAnsi="標楷體"/>
        </w:rPr>
      </w:pPr>
      <w:r w:rsidRPr="00BB2CD0">
        <w:rPr>
          <w:rFonts w:ascii="標楷體" w:eastAsia="標楷體" w:hAnsi="標楷體"/>
        </w:rPr>
        <w:t>(</w:t>
      </w:r>
      <w:r w:rsidRPr="00BB2CD0">
        <w:rPr>
          <w:rFonts w:ascii="標楷體" w:eastAsia="標楷體" w:hAnsi="標楷體" w:hint="eastAsia"/>
        </w:rPr>
        <w:t>三</w:t>
      </w:r>
      <w:r w:rsidRPr="00BB2CD0">
        <w:rPr>
          <w:rFonts w:ascii="標楷體" w:eastAsia="標楷體" w:hAnsi="標楷體"/>
        </w:rPr>
        <w:t>)</w:t>
      </w:r>
      <w:r w:rsidRPr="00BB2CD0">
        <w:rPr>
          <w:rFonts w:ascii="標楷體" w:eastAsia="標楷體" w:hAnsi="標楷體" w:hint="eastAsia"/>
        </w:rPr>
        <w:t>在學術或專業領域上有卓越貢獻者。</w:t>
      </w:r>
    </w:p>
    <w:p w:rsidR="00764E19" w:rsidRPr="00BB2CD0" w:rsidRDefault="00764E19" w:rsidP="00764E19">
      <w:pPr>
        <w:spacing w:before="240"/>
        <w:ind w:leftChars="350" w:left="840"/>
        <w:jc w:val="both"/>
        <w:rPr>
          <w:rFonts w:ascii="標楷體" w:eastAsia="標楷體" w:hAnsi="標楷體"/>
        </w:rPr>
      </w:pPr>
      <w:r w:rsidRPr="00BB2CD0">
        <w:rPr>
          <w:rFonts w:ascii="標楷體" w:eastAsia="標楷體" w:hAnsi="標楷體" w:hint="eastAsia"/>
        </w:rPr>
        <w:t>二、研究傑出：任職本校三年(含)以上之專任(案)助理教授（助理研究員）(含)以上教研人員，近五年(含)內各研究績效表現傑出，具下列條件之</w:t>
      </w:r>
      <w:proofErr w:type="gramStart"/>
      <w:r w:rsidRPr="00BB2CD0">
        <w:rPr>
          <w:rFonts w:ascii="標楷體" w:eastAsia="標楷體" w:hAnsi="標楷體" w:hint="eastAsia"/>
        </w:rPr>
        <w:t>一</w:t>
      </w:r>
      <w:proofErr w:type="gramEnd"/>
      <w:r w:rsidRPr="00BB2CD0">
        <w:rPr>
          <w:rFonts w:ascii="標楷體" w:eastAsia="標楷體" w:hAnsi="標楷體" w:hint="eastAsia"/>
        </w:rPr>
        <w:t>者。</w:t>
      </w:r>
    </w:p>
    <w:p w:rsidR="00764E19" w:rsidRPr="00BB2CD0" w:rsidRDefault="00764E19" w:rsidP="00764E19">
      <w:pPr>
        <w:ind w:leftChars="450" w:left="1560" w:hangingChars="200" w:hanging="480"/>
        <w:jc w:val="both"/>
        <w:rPr>
          <w:rFonts w:ascii="標楷體" w:eastAsia="標楷體" w:hAnsi="標楷體"/>
        </w:rPr>
      </w:pPr>
      <w:r w:rsidRPr="00BB2CD0">
        <w:rPr>
          <w:rFonts w:ascii="標楷體" w:eastAsia="標楷體" w:hAnsi="標楷體" w:hint="eastAsia"/>
        </w:rPr>
        <w:t>(</w:t>
      </w:r>
      <w:proofErr w:type="gramStart"/>
      <w:r w:rsidRPr="00BB2CD0">
        <w:rPr>
          <w:rFonts w:ascii="標楷體" w:eastAsia="標楷體" w:hAnsi="標楷體" w:hint="eastAsia"/>
        </w:rPr>
        <w:t>一</w:t>
      </w:r>
      <w:proofErr w:type="gramEnd"/>
      <w:r w:rsidRPr="00BB2CD0">
        <w:rPr>
          <w:rFonts w:ascii="標楷體" w:eastAsia="標楷體" w:hAnsi="標楷體" w:hint="eastAsia"/>
        </w:rPr>
        <w:t>)獲科技部吳大猷先生紀念獎、中研院年輕學者研究著作獎，或其他同等級獎項者。</w:t>
      </w:r>
    </w:p>
    <w:p w:rsidR="00764E19" w:rsidRPr="00BB2CD0" w:rsidRDefault="00764E19" w:rsidP="00764E19">
      <w:pPr>
        <w:ind w:leftChars="450" w:left="1560" w:hangingChars="200" w:hanging="480"/>
        <w:jc w:val="both"/>
        <w:rPr>
          <w:rFonts w:ascii="標楷體" w:eastAsia="標楷體" w:hAnsi="標楷體"/>
        </w:rPr>
      </w:pPr>
      <w:r w:rsidRPr="00BB2CD0">
        <w:rPr>
          <w:rFonts w:ascii="標楷體" w:eastAsia="標楷體" w:hAnsi="標楷體"/>
        </w:rPr>
        <w:t>(</w:t>
      </w:r>
      <w:r w:rsidRPr="00BB2CD0">
        <w:rPr>
          <w:rFonts w:ascii="標楷體" w:eastAsia="標楷體" w:hAnsi="標楷體" w:hint="eastAsia"/>
        </w:rPr>
        <w:t>二</w:t>
      </w:r>
      <w:proofErr w:type="gramStart"/>
      <w:r w:rsidRPr="00BB2CD0">
        <w:rPr>
          <w:rFonts w:ascii="標楷體" w:eastAsia="標楷體" w:hAnsi="標楷體"/>
        </w:rPr>
        <w:t>)</w:t>
      </w:r>
      <w:r w:rsidRPr="00BB2CD0">
        <w:rPr>
          <w:rFonts w:ascii="標楷體" w:eastAsia="標楷體" w:hAnsi="標楷體" w:hint="eastAsia"/>
        </w:rPr>
        <w:t>著</w:t>
      </w:r>
      <w:proofErr w:type="gramEnd"/>
      <w:r w:rsidRPr="00BB2CD0">
        <w:rPr>
          <w:rFonts w:ascii="標楷體" w:eastAsia="標楷體" w:hAnsi="標楷體" w:hint="eastAsia"/>
        </w:rPr>
        <w:t>有重大學術貢獻之期刊論文、專書，或執行產學合作成果優異，並將研究成果轉移於產業界，績效卓越者。</w:t>
      </w:r>
    </w:p>
    <w:p w:rsidR="00764E19" w:rsidRPr="00BB2CD0" w:rsidRDefault="00764E19" w:rsidP="00764E19">
      <w:pPr>
        <w:ind w:leftChars="450" w:left="1560" w:hangingChars="200" w:hanging="480"/>
        <w:jc w:val="both"/>
        <w:rPr>
          <w:rFonts w:ascii="標楷體" w:eastAsia="標楷體" w:hAnsi="標楷體"/>
        </w:rPr>
      </w:pPr>
      <w:r w:rsidRPr="00BB2CD0">
        <w:rPr>
          <w:rFonts w:ascii="標楷體" w:eastAsia="標楷體" w:hAnsi="標楷體" w:hint="eastAsia"/>
        </w:rPr>
        <w:t>(三)國內外學術組織擔任重要職務，或獲頒授重要獎項，且具傑出學術成果者。</w:t>
      </w:r>
    </w:p>
    <w:p w:rsidR="00764E19" w:rsidRPr="001A20F5" w:rsidRDefault="00764E19" w:rsidP="00764E19">
      <w:pPr>
        <w:spacing w:beforeLines="50" w:before="180"/>
        <w:jc w:val="both"/>
        <w:rPr>
          <w:rFonts w:eastAsia="標楷體" w:hAnsi="標楷體"/>
        </w:rPr>
      </w:pPr>
      <w:r w:rsidRPr="001A20F5">
        <w:rPr>
          <w:rFonts w:eastAsia="標楷體" w:hAnsi="標楷體" w:hint="eastAsia"/>
        </w:rPr>
        <w:lastRenderedPageBreak/>
        <w:t>第五條（評審會議成員）</w:t>
      </w:r>
    </w:p>
    <w:p w:rsidR="00764E19" w:rsidRPr="001A20F5" w:rsidRDefault="00764E19" w:rsidP="00764E19">
      <w:pPr>
        <w:spacing w:beforeLines="50" w:before="180"/>
        <w:ind w:leftChars="354" w:left="850"/>
        <w:jc w:val="both"/>
        <w:rPr>
          <w:rFonts w:eastAsia="標楷體" w:hAnsi="標楷體"/>
        </w:rPr>
      </w:pPr>
      <w:r w:rsidRPr="001A20F5">
        <w:rPr>
          <w:rFonts w:eastAsia="標楷體" w:hAnsi="標楷體" w:hint="eastAsia"/>
        </w:rPr>
        <w:t>本學術研究傑出獎勵由「研究獎勵審議委員會」（以下簡稱委員會）審議，委員會設置辦法另訂之。</w:t>
      </w:r>
    </w:p>
    <w:p w:rsidR="00764E19" w:rsidRDefault="00764E19" w:rsidP="00764E19">
      <w:pPr>
        <w:spacing w:beforeLines="50" w:before="180"/>
        <w:jc w:val="both"/>
        <w:rPr>
          <w:rFonts w:eastAsia="標楷體" w:hAnsi="標楷體"/>
        </w:rPr>
      </w:pPr>
      <w:r w:rsidRPr="001A20F5">
        <w:rPr>
          <w:rFonts w:eastAsia="標楷體" w:hAnsi="標楷體"/>
        </w:rPr>
        <w:t>第</w:t>
      </w:r>
      <w:r w:rsidRPr="001A20F5">
        <w:rPr>
          <w:rFonts w:eastAsia="標楷體" w:hAnsi="標楷體" w:hint="eastAsia"/>
        </w:rPr>
        <w:t>六</w:t>
      </w:r>
      <w:r>
        <w:rPr>
          <w:rFonts w:eastAsia="標楷體" w:hAnsi="標楷體"/>
        </w:rPr>
        <w:t>條（獎</w:t>
      </w:r>
      <w:r>
        <w:rPr>
          <w:rFonts w:eastAsia="標楷體" w:hAnsi="標楷體" w:hint="eastAsia"/>
        </w:rPr>
        <w:t>勵</w:t>
      </w:r>
      <w:r w:rsidRPr="001A20F5">
        <w:rPr>
          <w:rFonts w:eastAsia="標楷體" w:hAnsi="標楷體"/>
        </w:rPr>
        <w:t>項目</w:t>
      </w:r>
      <w:r w:rsidRPr="001A20F5">
        <w:rPr>
          <w:rFonts w:eastAsia="標楷體" w:hAnsi="標楷體" w:hint="eastAsia"/>
        </w:rPr>
        <w:t>、</w:t>
      </w:r>
      <w:r w:rsidRPr="001A20F5">
        <w:rPr>
          <w:rFonts w:eastAsia="標楷體" w:hAnsi="標楷體"/>
        </w:rPr>
        <w:t>金額及</w:t>
      </w:r>
      <w:r w:rsidRPr="001A20F5">
        <w:rPr>
          <w:rFonts w:eastAsia="標楷體" w:hAnsi="標楷體" w:hint="eastAsia"/>
        </w:rPr>
        <w:t>執行期限</w:t>
      </w:r>
      <w:r w:rsidRPr="001A20F5">
        <w:rPr>
          <w:rFonts w:eastAsia="標楷體" w:hAnsi="標楷體"/>
        </w:rPr>
        <w:t>）</w:t>
      </w:r>
    </w:p>
    <w:p w:rsidR="00764E19" w:rsidRPr="00BB2CD0" w:rsidRDefault="00764E19" w:rsidP="00764E19">
      <w:pPr>
        <w:spacing w:beforeLines="50" w:before="180" w:line="0" w:lineRule="atLeast"/>
        <w:ind w:leftChars="400" w:left="960"/>
        <w:jc w:val="both"/>
        <w:rPr>
          <w:rFonts w:eastAsia="標楷體" w:hAnsi="標楷體"/>
        </w:rPr>
      </w:pPr>
      <w:r w:rsidRPr="00BB2CD0">
        <w:rPr>
          <w:rFonts w:eastAsia="標楷體" w:hAnsi="標楷體" w:hint="eastAsia"/>
        </w:rPr>
        <w:t>特聘教授（研究員）獲獎者，由校方頒發獎狀乙紙，獎金額度由委員會審議，自獲獎次年</w:t>
      </w:r>
      <w:r w:rsidRPr="00BB2CD0">
        <w:rPr>
          <w:rFonts w:eastAsia="標楷體" w:hAnsi="標楷體" w:hint="eastAsia"/>
        </w:rPr>
        <w:t>1</w:t>
      </w:r>
      <w:r w:rsidRPr="00BB2CD0">
        <w:rPr>
          <w:rFonts w:eastAsia="標楷體" w:hAnsi="標楷體" w:hint="eastAsia"/>
        </w:rPr>
        <w:t>月起，按月領取，支領獎金期限以</w:t>
      </w:r>
      <w:r w:rsidRPr="00BB2CD0">
        <w:rPr>
          <w:rFonts w:eastAsia="標楷體" w:hAnsi="標楷體" w:hint="eastAsia"/>
        </w:rPr>
        <w:t>3</w:t>
      </w:r>
      <w:r w:rsidRPr="00BB2CD0">
        <w:rPr>
          <w:rFonts w:eastAsia="標楷體" w:hAnsi="標楷體" w:hint="eastAsia"/>
        </w:rPr>
        <w:t>年為原則。委員會將逐年視當年預算議定獎金額度議定獎金額度。如有特殊情況者，其支領獎金期限不受前述限制，由委員會議定之。</w:t>
      </w:r>
    </w:p>
    <w:p w:rsidR="00764E19" w:rsidRPr="00BB2CD0" w:rsidRDefault="00764E19" w:rsidP="00764E19">
      <w:pPr>
        <w:spacing w:beforeLines="50" w:before="180" w:line="0" w:lineRule="atLeast"/>
        <w:ind w:leftChars="400" w:left="960"/>
        <w:jc w:val="both"/>
        <w:rPr>
          <w:rFonts w:eastAsia="標楷體"/>
        </w:rPr>
      </w:pPr>
      <w:r w:rsidRPr="00BB2CD0">
        <w:rPr>
          <w:rFonts w:eastAsia="標楷體" w:hAnsi="標楷體" w:hint="eastAsia"/>
        </w:rPr>
        <w:t>研究傑出獎獲獎者，校方頒發獎狀乙紙，獎金額度由委員會審議，自獲獎次年</w:t>
      </w:r>
      <w:r w:rsidRPr="00BB2CD0">
        <w:rPr>
          <w:rFonts w:eastAsia="標楷體" w:hAnsi="標楷體" w:hint="eastAsia"/>
        </w:rPr>
        <w:t>1</w:t>
      </w:r>
      <w:r w:rsidRPr="00BB2CD0">
        <w:rPr>
          <w:rFonts w:eastAsia="標楷體" w:hAnsi="標楷體" w:hint="eastAsia"/>
        </w:rPr>
        <w:t>月起，按月領取，支領獎金期限以</w:t>
      </w:r>
      <w:r w:rsidRPr="00BB2CD0">
        <w:rPr>
          <w:rFonts w:eastAsia="標楷體" w:hAnsi="標楷體" w:hint="eastAsia"/>
        </w:rPr>
        <w:t>1</w:t>
      </w:r>
      <w:r w:rsidRPr="00BB2CD0">
        <w:rPr>
          <w:rFonts w:eastAsia="標楷體" w:hAnsi="標楷體" w:hint="eastAsia"/>
        </w:rPr>
        <w:t>年為原則，如有特殊情況者，其支領獎金期限不受前述限制，由委員會議定之。</w:t>
      </w:r>
    </w:p>
    <w:p w:rsidR="00764E19" w:rsidRPr="001A20F5" w:rsidRDefault="00764E19" w:rsidP="00764E19">
      <w:pPr>
        <w:spacing w:beforeLines="50" w:before="180"/>
        <w:jc w:val="both"/>
        <w:rPr>
          <w:rFonts w:eastAsia="標楷體"/>
        </w:rPr>
      </w:pPr>
      <w:r w:rsidRPr="001A20F5">
        <w:rPr>
          <w:rFonts w:eastAsia="標楷體" w:hAnsi="標楷體"/>
        </w:rPr>
        <w:t>第</w:t>
      </w:r>
      <w:r w:rsidRPr="001A20F5">
        <w:rPr>
          <w:rFonts w:eastAsia="標楷體" w:hAnsi="標楷體" w:hint="eastAsia"/>
        </w:rPr>
        <w:t>七</w:t>
      </w:r>
      <w:r w:rsidRPr="001A20F5">
        <w:rPr>
          <w:rFonts w:eastAsia="標楷體" w:hAnsi="標楷體"/>
        </w:rPr>
        <w:t>條（受理推薦時程及程序）</w:t>
      </w:r>
    </w:p>
    <w:p w:rsidR="00764E19" w:rsidRDefault="00764E19" w:rsidP="00764E19">
      <w:pPr>
        <w:ind w:leftChars="350" w:left="840"/>
        <w:jc w:val="both"/>
        <w:rPr>
          <w:rFonts w:eastAsia="標楷體" w:hAnsi="標楷體"/>
        </w:rPr>
      </w:pPr>
      <w:r w:rsidRPr="00FB15C6">
        <w:rPr>
          <w:rFonts w:eastAsia="標楷體" w:hAnsi="標楷體" w:hint="eastAsia"/>
        </w:rPr>
        <w:t>本獎勵於每年</w:t>
      </w:r>
      <w:r w:rsidRPr="00FB15C6">
        <w:rPr>
          <w:rFonts w:eastAsia="標楷體" w:hAnsi="標楷體" w:hint="eastAsia"/>
        </w:rPr>
        <w:t>11</w:t>
      </w:r>
      <w:r w:rsidRPr="00FB15C6">
        <w:rPr>
          <w:rFonts w:eastAsia="標楷體" w:hAnsi="標楷體" w:hint="eastAsia"/>
        </w:rPr>
        <w:t>月</w:t>
      </w:r>
      <w:r w:rsidRPr="00FB15C6">
        <w:rPr>
          <w:rFonts w:eastAsia="標楷體" w:hAnsi="標楷體" w:hint="eastAsia"/>
        </w:rPr>
        <w:t>15</w:t>
      </w:r>
      <w:r w:rsidRPr="00FB15C6">
        <w:rPr>
          <w:rFonts w:eastAsia="標楷體" w:hAnsi="標楷體" w:hint="eastAsia"/>
        </w:rPr>
        <w:t>日前受理推薦，惟校長如考慮特殊情況之需要則不在此限，可指定日期特別辦理。</w:t>
      </w:r>
    </w:p>
    <w:p w:rsidR="00764E19" w:rsidRPr="00BB2CD0" w:rsidRDefault="00764E19" w:rsidP="00764E19">
      <w:pPr>
        <w:ind w:leftChars="350" w:left="840"/>
        <w:jc w:val="both"/>
        <w:rPr>
          <w:rFonts w:eastAsia="標楷體" w:hAnsi="標楷體"/>
        </w:rPr>
      </w:pPr>
      <w:r w:rsidRPr="00BB2CD0">
        <w:rPr>
          <w:rFonts w:eastAsia="標楷體" w:hAnsi="標楷體" w:hint="eastAsia"/>
        </w:rPr>
        <w:t>受推薦人應檢附推薦表及自行補充之相關資料各乙份，經系</w:t>
      </w:r>
      <w:r w:rsidRPr="00BB2CD0">
        <w:rPr>
          <w:rFonts w:eastAsia="標楷體" w:hAnsi="標楷體" w:hint="eastAsia"/>
        </w:rPr>
        <w:t>(</w:t>
      </w:r>
      <w:r w:rsidRPr="00BB2CD0">
        <w:rPr>
          <w:rFonts w:eastAsia="標楷體" w:hAnsi="標楷體" w:hint="eastAsia"/>
        </w:rPr>
        <w:t>所</w:t>
      </w:r>
      <w:r w:rsidRPr="00BB2CD0">
        <w:rPr>
          <w:rFonts w:eastAsia="標楷體" w:hAnsi="標楷體" w:hint="eastAsia"/>
        </w:rPr>
        <w:t>)</w:t>
      </w:r>
      <w:r w:rsidRPr="00BB2CD0">
        <w:rPr>
          <w:rFonts w:eastAsia="標楷體" w:hAnsi="標楷體" w:hint="eastAsia"/>
        </w:rPr>
        <w:t>、院</w:t>
      </w:r>
      <w:r w:rsidRPr="00BB2CD0">
        <w:rPr>
          <w:rFonts w:eastAsia="標楷體" w:hAnsi="標楷體" w:hint="eastAsia"/>
        </w:rPr>
        <w:t>(</w:t>
      </w:r>
      <w:r w:rsidRPr="00BB2CD0">
        <w:rPr>
          <w:rFonts w:eastAsia="標楷體" w:hAnsi="標楷體" w:hint="eastAsia"/>
        </w:rPr>
        <w:t>中心</w:t>
      </w:r>
      <w:r w:rsidRPr="00BB2CD0">
        <w:rPr>
          <w:rFonts w:eastAsia="標楷體" w:hAnsi="標楷體" w:hint="eastAsia"/>
        </w:rPr>
        <w:t>)</w:t>
      </w:r>
      <w:r w:rsidRPr="00BB2CD0">
        <w:rPr>
          <w:rFonts w:eastAsia="標楷體" w:hAnsi="標楷體" w:hint="eastAsia"/>
        </w:rPr>
        <w:t>教師獎勵審議委員會</w:t>
      </w:r>
      <w:r w:rsidRPr="00BB2CD0">
        <w:rPr>
          <w:rFonts w:eastAsia="標楷體" w:hAnsi="標楷體" w:hint="eastAsia"/>
        </w:rPr>
        <w:t>(</w:t>
      </w:r>
      <w:r w:rsidRPr="00BB2CD0">
        <w:rPr>
          <w:rFonts w:eastAsia="標楷體" w:hAnsi="標楷體" w:hint="eastAsia"/>
        </w:rPr>
        <w:t>或相關會議</w:t>
      </w:r>
      <w:r w:rsidRPr="00BB2CD0">
        <w:rPr>
          <w:rFonts w:eastAsia="標楷體" w:hAnsi="標楷體" w:hint="eastAsia"/>
        </w:rPr>
        <w:t>)</w:t>
      </w:r>
      <w:r w:rsidRPr="00BB2CD0">
        <w:rPr>
          <w:rFonts w:eastAsia="標楷體" w:hAnsi="標楷體" w:hint="eastAsia"/>
        </w:rPr>
        <w:t>審查通過並推薦排序。院</w:t>
      </w:r>
      <w:r w:rsidRPr="00BB2CD0">
        <w:rPr>
          <w:rFonts w:eastAsia="標楷體" w:hAnsi="標楷體" w:hint="eastAsia"/>
        </w:rPr>
        <w:t>(</w:t>
      </w:r>
      <w:r w:rsidRPr="00BB2CD0">
        <w:rPr>
          <w:rFonts w:eastAsia="標楷體" w:hAnsi="標楷體" w:hint="eastAsia"/>
        </w:rPr>
        <w:t>中心</w:t>
      </w:r>
      <w:r w:rsidRPr="00BB2CD0">
        <w:rPr>
          <w:rFonts w:eastAsia="標楷體" w:hAnsi="標楷體" w:hint="eastAsia"/>
        </w:rPr>
        <w:t>)</w:t>
      </w:r>
      <w:r w:rsidRPr="00BB2CD0">
        <w:rPr>
          <w:rFonts w:eastAsia="標楷體" w:hAnsi="標楷體" w:hint="eastAsia"/>
        </w:rPr>
        <w:t>應將上述推薦表及相關資料、各級審議委員會之會議紀錄送研發處辦理。如有特殊情況之需要，得由校長推薦</w:t>
      </w:r>
      <w:r w:rsidRPr="00BB2CD0">
        <w:rPr>
          <w:rFonts w:eastAsia="標楷體" w:hAnsi="標楷體"/>
        </w:rPr>
        <w:t>。</w:t>
      </w:r>
    </w:p>
    <w:p w:rsidR="00764E19" w:rsidRPr="001A20F5" w:rsidRDefault="00764E19" w:rsidP="00764E19">
      <w:pPr>
        <w:spacing w:beforeLines="50" w:before="180"/>
        <w:jc w:val="both"/>
        <w:rPr>
          <w:rFonts w:eastAsia="標楷體"/>
        </w:rPr>
      </w:pPr>
      <w:r w:rsidRPr="001A20F5">
        <w:rPr>
          <w:rFonts w:eastAsia="標楷體" w:hAnsi="標楷體"/>
        </w:rPr>
        <w:t>第</w:t>
      </w:r>
      <w:r w:rsidRPr="001A20F5">
        <w:rPr>
          <w:rFonts w:eastAsia="標楷體" w:hAnsi="標楷體" w:hint="eastAsia"/>
        </w:rPr>
        <w:t>八</w:t>
      </w:r>
      <w:r w:rsidRPr="001A20F5">
        <w:rPr>
          <w:rFonts w:eastAsia="標楷體" w:hAnsi="標楷體"/>
        </w:rPr>
        <w:t>條（審查方式）</w:t>
      </w:r>
    </w:p>
    <w:p w:rsidR="00764E19" w:rsidRPr="001A20F5" w:rsidRDefault="00764E19" w:rsidP="00764E19">
      <w:pPr>
        <w:ind w:leftChars="350" w:left="840"/>
        <w:jc w:val="both"/>
        <w:rPr>
          <w:rFonts w:eastAsia="標楷體"/>
        </w:rPr>
      </w:pPr>
      <w:r w:rsidRPr="001A20F5">
        <w:rPr>
          <w:rFonts w:eastAsia="標楷體" w:hAnsi="標楷體"/>
        </w:rPr>
        <w:t>本校召開評審會議負責推薦案之審查，</w:t>
      </w:r>
      <w:r w:rsidRPr="001A20F5">
        <w:rPr>
          <w:rFonts w:eastAsia="標楷體" w:hAnsi="標楷體" w:hint="eastAsia"/>
        </w:rPr>
        <w:t>並自學術研究傑出獎之推薦人選中擇優聘為特聘教授及研究傑出獎，</w:t>
      </w:r>
      <w:r w:rsidRPr="001A20F5">
        <w:rPr>
          <w:rFonts w:eastAsia="標楷體" w:hAnsi="標楷體"/>
        </w:rPr>
        <w:t>審查結果經校長核定後公布。</w:t>
      </w:r>
    </w:p>
    <w:p w:rsidR="00764E19" w:rsidRPr="001A20F5" w:rsidRDefault="00764E19" w:rsidP="00764E19">
      <w:pPr>
        <w:spacing w:beforeLines="50" w:before="180"/>
        <w:jc w:val="both"/>
        <w:rPr>
          <w:rFonts w:eastAsia="標楷體"/>
        </w:rPr>
      </w:pPr>
      <w:r w:rsidRPr="001A20F5">
        <w:rPr>
          <w:rFonts w:eastAsia="標楷體" w:hAnsi="標楷體"/>
        </w:rPr>
        <w:t>第</w:t>
      </w:r>
      <w:r w:rsidRPr="001A20F5">
        <w:rPr>
          <w:rFonts w:eastAsia="標楷體" w:hAnsi="標楷體" w:hint="eastAsia"/>
        </w:rPr>
        <w:t>九</w:t>
      </w:r>
      <w:r w:rsidRPr="001A20F5">
        <w:rPr>
          <w:rFonts w:eastAsia="標楷體" w:hAnsi="標楷體"/>
        </w:rPr>
        <w:t>條</w:t>
      </w:r>
      <w:r w:rsidRPr="001A20F5">
        <w:rPr>
          <w:rFonts w:eastAsia="標楷體"/>
        </w:rPr>
        <w:t xml:space="preserve"> </w:t>
      </w:r>
      <w:r w:rsidRPr="001A20F5">
        <w:rPr>
          <w:rFonts w:eastAsia="標楷體" w:hAnsi="標楷體"/>
        </w:rPr>
        <w:t>（終止獎</w:t>
      </w:r>
      <w:r>
        <w:rPr>
          <w:rFonts w:eastAsia="標楷體" w:hAnsi="標楷體" w:hint="eastAsia"/>
        </w:rPr>
        <w:t>勵</w:t>
      </w:r>
      <w:r w:rsidRPr="001A20F5">
        <w:rPr>
          <w:rFonts w:eastAsia="標楷體" w:hAnsi="標楷體"/>
        </w:rPr>
        <w:t>）</w:t>
      </w:r>
    </w:p>
    <w:p w:rsidR="00764E19" w:rsidRPr="004D60CC" w:rsidRDefault="00764E19" w:rsidP="00764E19">
      <w:pPr>
        <w:ind w:leftChars="350" w:left="850" w:hangingChars="4" w:hanging="10"/>
        <w:jc w:val="both"/>
        <w:rPr>
          <w:rFonts w:ascii="標楷體" w:eastAsia="標楷體" w:hAnsi="標楷體"/>
          <w:strike/>
        </w:rPr>
      </w:pPr>
      <w:r w:rsidRPr="002912E3">
        <w:rPr>
          <w:rFonts w:eastAsia="標楷體" w:hAnsi="標楷體" w:hint="eastAsia"/>
        </w:rPr>
        <w:t>獲獎者教師與研究人員於獎勵期間離職或退休，應終止獎勵。借調或留職停薪者，</w:t>
      </w:r>
      <w:proofErr w:type="gramStart"/>
      <w:r w:rsidRPr="002912E3">
        <w:rPr>
          <w:rFonts w:eastAsia="標楷體" w:hAnsi="標楷體" w:hint="eastAsia"/>
        </w:rPr>
        <w:t>待歸建</w:t>
      </w:r>
      <w:proofErr w:type="gramEnd"/>
      <w:r w:rsidRPr="002912E3">
        <w:rPr>
          <w:rFonts w:eastAsia="標楷體" w:hAnsi="標楷體" w:hint="eastAsia"/>
        </w:rPr>
        <w:t>或復職後，始得領取本獎勵金。</w:t>
      </w:r>
    </w:p>
    <w:p w:rsidR="00764E19" w:rsidRPr="001A20F5" w:rsidRDefault="00764E19" w:rsidP="00764E19">
      <w:pPr>
        <w:spacing w:beforeLines="50" w:before="180"/>
        <w:jc w:val="both"/>
        <w:rPr>
          <w:rFonts w:eastAsia="標楷體" w:hAnsi="標楷體"/>
        </w:rPr>
      </w:pPr>
      <w:r w:rsidRPr="001A20F5">
        <w:rPr>
          <w:rFonts w:eastAsia="標楷體" w:hAnsi="標楷體"/>
        </w:rPr>
        <w:t>第</w:t>
      </w:r>
      <w:r w:rsidRPr="001A20F5">
        <w:rPr>
          <w:rFonts w:eastAsia="標楷體" w:hAnsi="標楷體" w:hint="eastAsia"/>
        </w:rPr>
        <w:t>十</w:t>
      </w:r>
      <w:r w:rsidRPr="001A20F5">
        <w:rPr>
          <w:rFonts w:eastAsia="標楷體" w:hAnsi="標楷體"/>
        </w:rPr>
        <w:t>條</w:t>
      </w:r>
      <w:r w:rsidRPr="001A20F5">
        <w:rPr>
          <w:rFonts w:eastAsia="標楷體"/>
        </w:rPr>
        <w:t xml:space="preserve"> </w:t>
      </w:r>
      <w:r w:rsidRPr="001A20F5">
        <w:rPr>
          <w:rFonts w:eastAsia="標楷體" w:hAnsi="標楷體"/>
        </w:rPr>
        <w:t>（受理推薦限制）</w:t>
      </w:r>
    </w:p>
    <w:p w:rsidR="00764E19" w:rsidRPr="00CE5DA7" w:rsidRDefault="00764E19" w:rsidP="00764E19">
      <w:pPr>
        <w:ind w:leftChars="350" w:left="840"/>
        <w:jc w:val="both"/>
        <w:rPr>
          <w:rFonts w:eastAsia="標楷體" w:hAnsi="標楷體"/>
        </w:rPr>
      </w:pPr>
      <w:r w:rsidRPr="00CE5DA7">
        <w:rPr>
          <w:rFonts w:eastAsia="標楷體" w:hAnsi="標楷體" w:hint="eastAsia"/>
        </w:rPr>
        <w:t>學術研究傑出獎勵之特聘教授及研究傑出獎得獎者以獲獎一項為限。</w:t>
      </w:r>
    </w:p>
    <w:p w:rsidR="00764E19" w:rsidRPr="00BB2CD0" w:rsidRDefault="00764E19" w:rsidP="00764E19">
      <w:pPr>
        <w:ind w:leftChars="350" w:left="840"/>
        <w:jc w:val="both"/>
        <w:rPr>
          <w:rFonts w:eastAsia="標楷體" w:hAnsi="標楷體"/>
        </w:rPr>
      </w:pPr>
      <w:r w:rsidRPr="00BB2CD0">
        <w:rPr>
          <w:rFonts w:eastAsia="標楷體" w:hAnsi="標楷體" w:hint="eastAsia"/>
        </w:rPr>
        <w:t>本校特聘教授（研究員）為終身榮譽，獎金支領以三年為原則，之後可再次提出申請。</w:t>
      </w:r>
    </w:p>
    <w:p w:rsidR="00764E19" w:rsidRPr="001A20F5" w:rsidRDefault="00764E19" w:rsidP="00764E19">
      <w:pPr>
        <w:ind w:leftChars="350" w:left="840"/>
        <w:jc w:val="both"/>
        <w:rPr>
          <w:rFonts w:eastAsia="標楷體"/>
        </w:rPr>
      </w:pPr>
      <w:r w:rsidRPr="006D6FC7">
        <w:rPr>
          <w:rFonts w:eastAsia="標楷體" w:hAnsi="標楷體" w:hint="eastAsia"/>
        </w:rPr>
        <w:t>獲研究傑出獎者，每年皆可再提出</w:t>
      </w:r>
      <w:r w:rsidRPr="00CE5DA7">
        <w:rPr>
          <w:rFonts w:eastAsia="標楷體" w:hAnsi="標楷體" w:hint="eastAsia"/>
        </w:rPr>
        <w:t>送審。</w:t>
      </w:r>
    </w:p>
    <w:p w:rsidR="00764E19" w:rsidRPr="001A20F5" w:rsidRDefault="00764E19" w:rsidP="00764E19">
      <w:pPr>
        <w:spacing w:beforeLines="50" w:before="180"/>
        <w:jc w:val="both"/>
        <w:rPr>
          <w:rFonts w:eastAsia="標楷體"/>
        </w:rPr>
      </w:pPr>
      <w:r w:rsidRPr="001A20F5">
        <w:rPr>
          <w:rFonts w:eastAsia="標楷體" w:hAnsi="標楷體"/>
        </w:rPr>
        <w:t>第</w:t>
      </w:r>
      <w:r w:rsidRPr="001A20F5">
        <w:rPr>
          <w:rFonts w:eastAsia="標楷體" w:hAnsi="標楷體" w:hint="eastAsia"/>
        </w:rPr>
        <w:t>十一</w:t>
      </w:r>
      <w:r w:rsidRPr="001A20F5">
        <w:rPr>
          <w:rFonts w:eastAsia="標楷體" w:hAnsi="標楷體"/>
        </w:rPr>
        <w:t>條（獲獎義務）</w:t>
      </w:r>
    </w:p>
    <w:p w:rsidR="00764E19" w:rsidRPr="001A20F5" w:rsidRDefault="00764E19" w:rsidP="00764E19">
      <w:pPr>
        <w:ind w:firstLineChars="350" w:firstLine="840"/>
        <w:jc w:val="both"/>
        <w:rPr>
          <w:rFonts w:eastAsia="標楷體" w:hAnsi="標楷體"/>
        </w:rPr>
      </w:pPr>
      <w:r w:rsidRPr="001A20F5">
        <w:rPr>
          <w:rFonts w:eastAsia="標楷體" w:hAnsi="標楷體"/>
        </w:rPr>
        <w:t>獲本辦法獎勵者，應致力提升本校之學術水準，並爭取更高榮譽。</w:t>
      </w:r>
    </w:p>
    <w:p w:rsidR="00764E19" w:rsidRPr="001A20F5" w:rsidRDefault="00764E19" w:rsidP="00764E19">
      <w:pPr>
        <w:ind w:left="851" w:hanging="11"/>
        <w:jc w:val="both"/>
        <w:rPr>
          <w:rFonts w:eastAsia="標楷體" w:hAnsi="標楷體"/>
        </w:rPr>
      </w:pPr>
      <w:r w:rsidRPr="001A20F5">
        <w:rPr>
          <w:rFonts w:eastAsia="標楷體" w:hAnsi="標楷體" w:hint="eastAsia"/>
        </w:rPr>
        <w:t>獲本辦法獎勵者，每年皆應提交績效成果報告至委員會參處。</w:t>
      </w:r>
    </w:p>
    <w:p w:rsidR="00764E19" w:rsidRPr="001A20F5" w:rsidRDefault="00764E19" w:rsidP="00764E19">
      <w:pPr>
        <w:spacing w:beforeLines="50" w:before="180"/>
        <w:jc w:val="both"/>
        <w:rPr>
          <w:rFonts w:eastAsia="標楷體"/>
        </w:rPr>
      </w:pPr>
      <w:r w:rsidRPr="001A20F5">
        <w:rPr>
          <w:rFonts w:eastAsia="標楷體" w:hAnsi="標楷體"/>
        </w:rPr>
        <w:t>第</w:t>
      </w:r>
      <w:r w:rsidRPr="001A20F5">
        <w:rPr>
          <w:rFonts w:eastAsia="標楷體" w:hAnsi="標楷體" w:hint="eastAsia"/>
        </w:rPr>
        <w:t>十二</w:t>
      </w:r>
      <w:r w:rsidRPr="001A20F5">
        <w:rPr>
          <w:rFonts w:eastAsia="標楷體" w:hAnsi="標楷體"/>
        </w:rPr>
        <w:t>條</w:t>
      </w:r>
      <w:r w:rsidRPr="001A20F5">
        <w:rPr>
          <w:rFonts w:ascii="標楷體" w:eastAsia="標楷體" w:hAnsi="標楷體"/>
        </w:rPr>
        <w:t>（</w:t>
      </w:r>
      <w:r w:rsidRPr="001A20F5">
        <w:rPr>
          <w:rFonts w:ascii="標楷體" w:eastAsia="標楷體" w:hAnsi="標楷體" w:hint="eastAsia"/>
        </w:rPr>
        <w:t>其他榮譽獎勵</w:t>
      </w:r>
      <w:r w:rsidRPr="001A20F5">
        <w:rPr>
          <w:rFonts w:ascii="標楷體" w:eastAsia="標楷體" w:hAnsi="標楷體"/>
        </w:rPr>
        <w:t>）</w:t>
      </w:r>
    </w:p>
    <w:p w:rsidR="00764E19" w:rsidRPr="00BB2CD0" w:rsidRDefault="00764E19" w:rsidP="00764E19">
      <w:pPr>
        <w:ind w:leftChars="350" w:left="840"/>
        <w:jc w:val="both"/>
        <w:rPr>
          <w:rFonts w:ascii="標楷體" w:eastAsia="標楷體" w:hAnsi="標楷體"/>
        </w:rPr>
      </w:pPr>
      <w:r w:rsidRPr="002912E3">
        <w:rPr>
          <w:rFonts w:ascii="標楷體" w:eastAsia="標楷體" w:hAnsi="標楷體" w:hint="eastAsia"/>
        </w:rPr>
        <w:t>特聘教授、研究傑出獎獲獎人於領取獎金</w:t>
      </w:r>
      <w:proofErr w:type="gramStart"/>
      <w:r w:rsidRPr="002912E3">
        <w:rPr>
          <w:rFonts w:ascii="標楷體" w:eastAsia="標楷體" w:hAnsi="標楷體" w:hint="eastAsia"/>
        </w:rPr>
        <w:t>期間，</w:t>
      </w:r>
      <w:proofErr w:type="gramEnd"/>
      <w:r w:rsidRPr="002912E3">
        <w:rPr>
          <w:rFonts w:ascii="標楷體" w:eastAsia="標楷體" w:hAnsi="標楷體" w:hint="eastAsia"/>
        </w:rPr>
        <w:t>獲得教育部學術獎、國</w:t>
      </w:r>
      <w:r>
        <w:rPr>
          <w:rFonts w:ascii="標楷體" w:eastAsia="標楷體" w:hAnsi="標楷體" w:hint="eastAsia"/>
        </w:rPr>
        <w:t>家講座，</w:t>
      </w:r>
      <w:r w:rsidRPr="002912E3">
        <w:rPr>
          <w:rFonts w:ascii="標楷體" w:eastAsia="標楷體" w:hAnsi="標楷體" w:hint="eastAsia"/>
        </w:rPr>
        <w:t>或其他同等級獎項者，得經委員會審議調</w:t>
      </w:r>
      <w:r>
        <w:rPr>
          <w:rFonts w:ascii="標楷體" w:eastAsia="標楷體" w:hAnsi="標楷體" w:hint="eastAsia"/>
        </w:rPr>
        <w:t>整其獎金額度</w:t>
      </w:r>
      <w:r w:rsidRPr="002912E3">
        <w:rPr>
          <w:rFonts w:ascii="標楷體" w:eastAsia="標楷體" w:hAnsi="標楷體" w:hint="eastAsia"/>
        </w:rPr>
        <w:t>，</w:t>
      </w:r>
      <w:r w:rsidRPr="00BB2CD0">
        <w:rPr>
          <w:rFonts w:ascii="標楷體" w:eastAsia="標楷體" w:hAnsi="標楷體" w:hint="eastAsia"/>
        </w:rPr>
        <w:t>是否推薦為講座教授候選人，亦應提案至委員會審議。</w:t>
      </w:r>
    </w:p>
    <w:p w:rsidR="00764E19" w:rsidRPr="001A20F5" w:rsidRDefault="00764E19" w:rsidP="00764E19">
      <w:pPr>
        <w:spacing w:beforeLines="50" w:before="180"/>
        <w:jc w:val="both"/>
        <w:rPr>
          <w:rFonts w:eastAsia="標楷體"/>
        </w:rPr>
      </w:pPr>
      <w:r w:rsidRPr="001A20F5">
        <w:rPr>
          <w:rFonts w:eastAsia="標楷體" w:hAnsi="標楷體"/>
        </w:rPr>
        <w:t>第</w:t>
      </w:r>
      <w:r w:rsidRPr="001A20F5">
        <w:rPr>
          <w:rFonts w:eastAsia="標楷體" w:hAnsi="標楷體" w:hint="eastAsia"/>
        </w:rPr>
        <w:t>十二</w:t>
      </w:r>
      <w:r w:rsidRPr="001A20F5">
        <w:rPr>
          <w:rFonts w:eastAsia="標楷體" w:hAnsi="標楷體"/>
        </w:rPr>
        <w:t>條（公布實施）</w:t>
      </w:r>
    </w:p>
    <w:p w:rsidR="00764E19" w:rsidRPr="001A20F5" w:rsidRDefault="00764E19" w:rsidP="00764E19">
      <w:pPr>
        <w:ind w:leftChars="350" w:left="840"/>
        <w:jc w:val="both"/>
      </w:pPr>
      <w:r w:rsidRPr="001A20F5">
        <w:rPr>
          <w:rFonts w:eastAsia="標楷體" w:hAnsi="標楷體"/>
        </w:rPr>
        <w:t>本辦法經</w:t>
      </w:r>
      <w:r w:rsidRPr="001A20F5">
        <w:rPr>
          <w:rFonts w:ascii="標楷體" w:eastAsia="標楷體" w:hAnsi="標楷體"/>
        </w:rPr>
        <w:t>研究</w:t>
      </w:r>
      <w:r w:rsidRPr="001A20F5">
        <w:rPr>
          <w:rFonts w:eastAsia="標楷體" w:hAnsi="標楷體"/>
        </w:rPr>
        <w:t>發展會議通過，</w:t>
      </w:r>
      <w:r w:rsidRPr="001A20F5">
        <w:rPr>
          <w:rFonts w:ascii="標楷體" w:eastAsia="標楷體" w:hAnsi="標楷體" w:hint="eastAsia"/>
        </w:rPr>
        <w:t>送校務基金管理委員會通過</w:t>
      </w:r>
      <w:r w:rsidRPr="001A20F5">
        <w:rPr>
          <w:rFonts w:ascii="標楷體" w:eastAsia="標楷體" w:hAnsi="標楷體"/>
        </w:rPr>
        <w:t>後公布實施</w:t>
      </w:r>
      <w:r w:rsidRPr="001A20F5">
        <w:rPr>
          <w:rFonts w:eastAsia="標楷體" w:hAnsi="標楷體"/>
        </w:rPr>
        <w:t>，修正時亦同。</w:t>
      </w:r>
    </w:p>
    <w:p w:rsidR="00764E19" w:rsidRPr="001A20F5" w:rsidRDefault="00764E19" w:rsidP="00764E19">
      <w:pPr>
        <w:rPr>
          <w:rFonts w:eastAsia="標楷體" w:hAnsi="標楷體"/>
        </w:rPr>
      </w:pPr>
    </w:p>
    <w:p w:rsidR="00764E19" w:rsidRPr="001A20F5" w:rsidRDefault="00764E19" w:rsidP="00764E19">
      <w:pPr>
        <w:spacing w:line="360" w:lineRule="exact"/>
        <w:rPr>
          <w:rFonts w:ascii="標楷體" w:eastAsia="標楷體"/>
        </w:rPr>
      </w:pPr>
    </w:p>
    <w:p w:rsidR="0023704A" w:rsidRPr="00764E19" w:rsidRDefault="0023704A" w:rsidP="00764E19">
      <w:pPr>
        <w:jc w:val="center"/>
        <w:rPr>
          <w:rFonts w:ascii="標楷體" w:eastAsia="標楷體"/>
        </w:rPr>
      </w:pPr>
    </w:p>
    <w:sectPr w:rsidR="0023704A" w:rsidRPr="00764E19" w:rsidSect="00A6678B">
      <w:pgSz w:w="11906" w:h="16838"/>
      <w:pgMar w:top="1440" w:right="1800" w:bottom="1079" w:left="1800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10" w:rsidRDefault="00957E10" w:rsidP="00FD6DAE">
      <w:r>
        <w:separator/>
      </w:r>
    </w:p>
  </w:endnote>
  <w:endnote w:type="continuationSeparator" w:id="0">
    <w:p w:rsidR="00957E10" w:rsidRDefault="00957E10" w:rsidP="00FD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10" w:rsidRDefault="00957E10" w:rsidP="00FD6DAE">
      <w:r>
        <w:separator/>
      </w:r>
    </w:p>
  </w:footnote>
  <w:footnote w:type="continuationSeparator" w:id="0">
    <w:p w:rsidR="00957E10" w:rsidRDefault="00957E10" w:rsidP="00FD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3046"/>
    <w:multiLevelType w:val="hybridMultilevel"/>
    <w:tmpl w:val="7408EBF0"/>
    <w:lvl w:ilvl="0" w:tplc="8DD25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7D2BDF"/>
    <w:multiLevelType w:val="hybridMultilevel"/>
    <w:tmpl w:val="C0FAE080"/>
    <w:lvl w:ilvl="0" w:tplc="78781D0A">
      <w:start w:val="1"/>
      <w:numFmt w:val="taiwaneseCountingThousand"/>
      <w:lvlText w:val="%1、"/>
      <w:lvlJc w:val="left"/>
      <w:pPr>
        <w:tabs>
          <w:tab w:val="num" w:pos="746"/>
        </w:tabs>
        <w:ind w:left="746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6"/>
        </w:tabs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abstractNum w:abstractNumId="2">
    <w:nsid w:val="21353921"/>
    <w:multiLevelType w:val="hybridMultilevel"/>
    <w:tmpl w:val="475C2028"/>
    <w:lvl w:ilvl="0" w:tplc="18B09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B415FCE"/>
    <w:multiLevelType w:val="hybridMultilevel"/>
    <w:tmpl w:val="1EA4C63A"/>
    <w:lvl w:ilvl="0" w:tplc="4AAE8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9AB6A8A"/>
    <w:multiLevelType w:val="hybridMultilevel"/>
    <w:tmpl w:val="E2B85478"/>
    <w:lvl w:ilvl="0" w:tplc="F98E56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CD66807"/>
    <w:multiLevelType w:val="hybridMultilevel"/>
    <w:tmpl w:val="7ECAA8FC"/>
    <w:lvl w:ilvl="0" w:tplc="79F8B88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251"/>
    <w:rsid w:val="00026450"/>
    <w:rsid w:val="0005214A"/>
    <w:rsid w:val="00064A23"/>
    <w:rsid w:val="00076EC2"/>
    <w:rsid w:val="000856AB"/>
    <w:rsid w:val="00094F47"/>
    <w:rsid w:val="000A0E47"/>
    <w:rsid w:val="000A798F"/>
    <w:rsid w:val="000B7ABF"/>
    <w:rsid w:val="000C500E"/>
    <w:rsid w:val="000E42B7"/>
    <w:rsid w:val="000E69B4"/>
    <w:rsid w:val="000F47E5"/>
    <w:rsid w:val="0010224F"/>
    <w:rsid w:val="001204E2"/>
    <w:rsid w:val="00123105"/>
    <w:rsid w:val="00137DD9"/>
    <w:rsid w:val="0015796C"/>
    <w:rsid w:val="001A20F5"/>
    <w:rsid w:val="001D2414"/>
    <w:rsid w:val="001D428C"/>
    <w:rsid w:val="001F3BE8"/>
    <w:rsid w:val="0023704A"/>
    <w:rsid w:val="00265A62"/>
    <w:rsid w:val="002912E3"/>
    <w:rsid w:val="002A38B8"/>
    <w:rsid w:val="002B074C"/>
    <w:rsid w:val="002D452F"/>
    <w:rsid w:val="002E3F75"/>
    <w:rsid w:val="00350A35"/>
    <w:rsid w:val="00371643"/>
    <w:rsid w:val="00373550"/>
    <w:rsid w:val="00373F5B"/>
    <w:rsid w:val="003B0191"/>
    <w:rsid w:val="003D7087"/>
    <w:rsid w:val="00402670"/>
    <w:rsid w:val="004248F2"/>
    <w:rsid w:val="00431584"/>
    <w:rsid w:val="0045107F"/>
    <w:rsid w:val="00452CE8"/>
    <w:rsid w:val="00497D3C"/>
    <w:rsid w:val="004B2CF5"/>
    <w:rsid w:val="004C47C8"/>
    <w:rsid w:val="004D49C5"/>
    <w:rsid w:val="004D60CC"/>
    <w:rsid w:val="004E5B53"/>
    <w:rsid w:val="004F0754"/>
    <w:rsid w:val="00501266"/>
    <w:rsid w:val="00501C74"/>
    <w:rsid w:val="005555E6"/>
    <w:rsid w:val="00567926"/>
    <w:rsid w:val="00571E13"/>
    <w:rsid w:val="005956BE"/>
    <w:rsid w:val="005A0D79"/>
    <w:rsid w:val="005A4FD6"/>
    <w:rsid w:val="005D5681"/>
    <w:rsid w:val="005E0AE0"/>
    <w:rsid w:val="005E7205"/>
    <w:rsid w:val="005F45AE"/>
    <w:rsid w:val="00612739"/>
    <w:rsid w:val="006179C8"/>
    <w:rsid w:val="0064053D"/>
    <w:rsid w:val="00645A8D"/>
    <w:rsid w:val="00653A57"/>
    <w:rsid w:val="00654E10"/>
    <w:rsid w:val="006714FA"/>
    <w:rsid w:val="006C625A"/>
    <w:rsid w:val="006E43C4"/>
    <w:rsid w:val="006F07B6"/>
    <w:rsid w:val="007039BE"/>
    <w:rsid w:val="007245C3"/>
    <w:rsid w:val="00747709"/>
    <w:rsid w:val="00755C11"/>
    <w:rsid w:val="00764E19"/>
    <w:rsid w:val="007A3B88"/>
    <w:rsid w:val="007E5B72"/>
    <w:rsid w:val="00801546"/>
    <w:rsid w:val="008356C6"/>
    <w:rsid w:val="00835852"/>
    <w:rsid w:val="00892B35"/>
    <w:rsid w:val="008B7BA5"/>
    <w:rsid w:val="008B7D6A"/>
    <w:rsid w:val="008E3E56"/>
    <w:rsid w:val="008E767C"/>
    <w:rsid w:val="008F1A7B"/>
    <w:rsid w:val="008F2040"/>
    <w:rsid w:val="008F209A"/>
    <w:rsid w:val="009002DB"/>
    <w:rsid w:val="00933A41"/>
    <w:rsid w:val="009423CE"/>
    <w:rsid w:val="00957E10"/>
    <w:rsid w:val="00981ABE"/>
    <w:rsid w:val="009B0721"/>
    <w:rsid w:val="00A00477"/>
    <w:rsid w:val="00A14ADB"/>
    <w:rsid w:val="00A46246"/>
    <w:rsid w:val="00A65964"/>
    <w:rsid w:val="00A6678B"/>
    <w:rsid w:val="00A86370"/>
    <w:rsid w:val="00A90BC0"/>
    <w:rsid w:val="00AC3011"/>
    <w:rsid w:val="00AE48B5"/>
    <w:rsid w:val="00AF5EB4"/>
    <w:rsid w:val="00B0001F"/>
    <w:rsid w:val="00B35751"/>
    <w:rsid w:val="00B46543"/>
    <w:rsid w:val="00B47826"/>
    <w:rsid w:val="00B56E67"/>
    <w:rsid w:val="00B71F7B"/>
    <w:rsid w:val="00B85E84"/>
    <w:rsid w:val="00B86868"/>
    <w:rsid w:val="00BA60A0"/>
    <w:rsid w:val="00BB2CD0"/>
    <w:rsid w:val="00BC1323"/>
    <w:rsid w:val="00BC49F0"/>
    <w:rsid w:val="00BD20B1"/>
    <w:rsid w:val="00BD2E76"/>
    <w:rsid w:val="00BE3DF5"/>
    <w:rsid w:val="00BF3B7D"/>
    <w:rsid w:val="00C1306F"/>
    <w:rsid w:val="00C13442"/>
    <w:rsid w:val="00C15CDD"/>
    <w:rsid w:val="00C1605F"/>
    <w:rsid w:val="00C7301B"/>
    <w:rsid w:val="00C7577F"/>
    <w:rsid w:val="00CA0052"/>
    <w:rsid w:val="00CA5FE4"/>
    <w:rsid w:val="00CB054C"/>
    <w:rsid w:val="00CC7F9F"/>
    <w:rsid w:val="00CE5DA7"/>
    <w:rsid w:val="00CE6E09"/>
    <w:rsid w:val="00D1374A"/>
    <w:rsid w:val="00D45B3C"/>
    <w:rsid w:val="00D66A8F"/>
    <w:rsid w:val="00D821F8"/>
    <w:rsid w:val="00DB1597"/>
    <w:rsid w:val="00DC6555"/>
    <w:rsid w:val="00DD2B1B"/>
    <w:rsid w:val="00E05FD8"/>
    <w:rsid w:val="00E378D6"/>
    <w:rsid w:val="00E45561"/>
    <w:rsid w:val="00E55251"/>
    <w:rsid w:val="00E70725"/>
    <w:rsid w:val="00E81449"/>
    <w:rsid w:val="00E8479F"/>
    <w:rsid w:val="00EA28D5"/>
    <w:rsid w:val="00ED2BA2"/>
    <w:rsid w:val="00EE0512"/>
    <w:rsid w:val="00EE0780"/>
    <w:rsid w:val="00EE0AF4"/>
    <w:rsid w:val="00F24206"/>
    <w:rsid w:val="00F620B5"/>
    <w:rsid w:val="00F857C8"/>
    <w:rsid w:val="00FB15C6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A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3B7D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5A4F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  <w:lang w:bidi="hi-IN"/>
    </w:rPr>
  </w:style>
  <w:style w:type="paragraph" w:styleId="a5">
    <w:name w:val="header"/>
    <w:basedOn w:val="a"/>
    <w:link w:val="a6"/>
    <w:rsid w:val="00FD6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D6DAE"/>
    <w:rPr>
      <w:kern w:val="2"/>
    </w:rPr>
  </w:style>
  <w:style w:type="paragraph" w:styleId="a7">
    <w:name w:val="footer"/>
    <w:basedOn w:val="a"/>
    <w:link w:val="a8"/>
    <w:uiPriority w:val="99"/>
    <w:rsid w:val="00FD6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D6DA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國立中央大學九十二學年度第一次研究發展會議提案用紙</dc:title>
  <dc:creator>宇呈</dc:creator>
  <cp:lastModifiedBy>ncu27064</cp:lastModifiedBy>
  <cp:revision>5</cp:revision>
  <cp:lastPrinted>2016-01-12T08:44:00Z</cp:lastPrinted>
  <dcterms:created xsi:type="dcterms:W3CDTF">2016-03-11T01:11:00Z</dcterms:created>
  <dcterms:modified xsi:type="dcterms:W3CDTF">2016-03-11T01:23:00Z</dcterms:modified>
</cp:coreProperties>
</file>